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D6" w:rsidRDefault="001C7FC3" w:rsidP="00741AD6">
      <w:pPr>
        <w:pBdr>
          <w:bottom w:val="single" w:sz="4" w:space="1" w:color="auto"/>
        </w:pBd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-657225</wp:posOffset>
            </wp:positionV>
            <wp:extent cx="4276725" cy="1217295"/>
            <wp:effectExtent l="0" t="0" r="9525" b="190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DCC" w:rsidRDefault="00441DCC" w:rsidP="00741AD6">
      <w:pPr>
        <w:pBdr>
          <w:bottom w:val="single" w:sz="4" w:space="1" w:color="auto"/>
        </w:pBdr>
      </w:pPr>
    </w:p>
    <w:p w:rsidR="001C7FC3" w:rsidRDefault="001C7FC3" w:rsidP="00741AD6">
      <w:pPr>
        <w:pBdr>
          <w:bottom w:val="single" w:sz="4" w:space="1" w:color="auto"/>
        </w:pBdr>
      </w:pPr>
    </w:p>
    <w:p w:rsidR="00741AD6" w:rsidRPr="00731A42" w:rsidRDefault="00741AD6" w:rsidP="009B1AAC">
      <w:pPr>
        <w:jc w:val="both"/>
      </w:pPr>
    </w:p>
    <w:p w:rsidR="00EB2944" w:rsidRPr="00845C48" w:rsidRDefault="00EB2944" w:rsidP="009B1A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48">
        <w:rPr>
          <w:rFonts w:ascii="Times New Roman" w:hAnsi="Times New Roman" w:cs="Times New Roman"/>
          <w:b/>
          <w:sz w:val="24"/>
          <w:szCs w:val="24"/>
        </w:rPr>
        <w:t>OBRAZLOŽENJE POSEBNOG DIJELA GODIŠNJEG IZVJEŠTAJA O IZVRŠENJU FINANCIJSKOG PLANA ZA 202</w:t>
      </w:r>
      <w:r w:rsidR="005E067C" w:rsidRPr="00845C48">
        <w:rPr>
          <w:rFonts w:ascii="Times New Roman" w:hAnsi="Times New Roman" w:cs="Times New Roman"/>
          <w:b/>
          <w:sz w:val="24"/>
          <w:szCs w:val="24"/>
        </w:rPr>
        <w:t>5</w:t>
      </w:r>
      <w:r w:rsidRPr="00845C48">
        <w:rPr>
          <w:rFonts w:ascii="Times New Roman" w:hAnsi="Times New Roman" w:cs="Times New Roman"/>
          <w:b/>
          <w:sz w:val="24"/>
          <w:szCs w:val="24"/>
        </w:rPr>
        <w:t>.</w:t>
      </w:r>
      <w:r w:rsidR="00011919" w:rsidRPr="00845C48">
        <w:rPr>
          <w:rFonts w:ascii="Times New Roman" w:hAnsi="Times New Roman" w:cs="Times New Roman"/>
          <w:b/>
          <w:sz w:val="24"/>
          <w:szCs w:val="24"/>
        </w:rPr>
        <w:t xml:space="preserve"> GODINU.</w:t>
      </w:r>
    </w:p>
    <w:p w:rsidR="00EB2944" w:rsidRPr="00845C48" w:rsidRDefault="00EB2944" w:rsidP="009B1A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48">
        <w:rPr>
          <w:rFonts w:ascii="Times New Roman" w:hAnsi="Times New Roman" w:cs="Times New Roman"/>
          <w:b/>
          <w:sz w:val="24"/>
          <w:szCs w:val="24"/>
        </w:rPr>
        <w:t>51450 Kineziološki fakultet Osijek</w:t>
      </w:r>
    </w:p>
    <w:p w:rsidR="00072795" w:rsidRPr="00845C48" w:rsidRDefault="00072795" w:rsidP="00A60CF6">
      <w:pPr>
        <w:rPr>
          <w:rFonts w:ascii="Times New Roman" w:hAnsi="Times New Roman" w:cs="Times New Roman"/>
          <w:sz w:val="24"/>
          <w:szCs w:val="24"/>
        </w:rPr>
      </w:pPr>
    </w:p>
    <w:p w:rsidR="00072795" w:rsidRPr="00845C48" w:rsidRDefault="00072795" w:rsidP="00A60CF6">
      <w:pPr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Ustrojstvo fakulteta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Studijski programi Kineziološkog fakulteta Osijek su: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Sveučilišni prijediplomski studij Kineziologije je teorijsko-praktičan studij koji se temelji na trima primijenjenim područjima kineziologije: kineziologiji sporta, kineziološkoj rekreaciji i sistematskoj kineziologiji s dva modula koji su u studijskom programu jednakovrijedno zastupljeni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876808"/>
    </w:p>
    <w:bookmarkEnd w:id="0"/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Sveučilišni diplomski studij Kineziološka edukacija je teorijsko-praktičan studij koji se temelji na znanstvenim spoznajama iz primijenjenih područja kineziologije: sistematske kineziologije, kineziologije sporta, kineziološke rekreacije, kineziterapije i prilagođene tjelesne aktivnosti, kineziološke antropologije koji su u studijskom programu jednakovrijedno zastupljeni s naglaskom na kineziološku edukaciju kao temeljno primijenjeno područje.</w:t>
      </w:r>
    </w:p>
    <w:p w:rsidR="00072795" w:rsidRPr="00845C48" w:rsidRDefault="00072795" w:rsidP="00465E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C48">
        <w:rPr>
          <w:rFonts w:ascii="Times New Roman" w:hAnsi="Times New Roman" w:cs="Times New Roman"/>
          <w:bCs/>
          <w:sz w:val="24"/>
          <w:szCs w:val="24"/>
        </w:rPr>
        <w:t>Obrazloženje programa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Studijski programi Kineziološkog fakulteta Osijek su: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Sveučilišni prijediplomski studij Kineziologija</w:t>
      </w:r>
    </w:p>
    <w:p w:rsidR="000E36B4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 xml:space="preserve">Sveučilišni prijediplomski studij Kineziologija traje tri akademske godine odnosno šest semestara pri čemu student završetkom studija ostvaruje 180 ECTS bodova i stječe akademski naziv: Sveučilišni </w:t>
      </w:r>
      <w:proofErr w:type="spellStart"/>
      <w:r w:rsidRPr="00845C48">
        <w:rPr>
          <w:rFonts w:ascii="Times New Roman" w:hAnsi="Times New Roman" w:cs="Times New Roman"/>
          <w:sz w:val="24"/>
          <w:szCs w:val="24"/>
        </w:rPr>
        <w:t>prvostupnik</w:t>
      </w:r>
      <w:proofErr w:type="spellEnd"/>
      <w:r w:rsidRPr="00845C48">
        <w:rPr>
          <w:rFonts w:ascii="Times New Roman" w:hAnsi="Times New Roman" w:cs="Times New Roman"/>
          <w:sz w:val="24"/>
          <w:szCs w:val="24"/>
        </w:rPr>
        <w:t>/prvostupnica kineziologije (</w:t>
      </w:r>
      <w:proofErr w:type="spellStart"/>
      <w:r w:rsidRPr="00845C48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845C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C48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Pr="00845C48">
        <w:rPr>
          <w:rFonts w:ascii="Times New Roman" w:hAnsi="Times New Roman" w:cs="Times New Roman"/>
          <w:sz w:val="24"/>
          <w:szCs w:val="24"/>
        </w:rPr>
        <w:t xml:space="preserve">. cin.) </w:t>
      </w:r>
      <w:r w:rsidR="000E36B4">
        <w:rPr>
          <w:rFonts w:ascii="Times New Roman" w:hAnsi="Times New Roman" w:cs="Times New Roman"/>
          <w:sz w:val="24"/>
          <w:szCs w:val="24"/>
        </w:rPr>
        <w:t>uz naziv modula.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Završetkom Sveučilišnog  prijediplomskog studija Kineziologije polaznici stječu opće stručne kompetencije i kvalifikacije za rad u području sporta (kao sportski trener), u području kondicijske pripreme sportaša i u području kineziterapije i prilagođene tjelesne aktivnosti, te kineziološke rekreacije i fitnesa.</w:t>
      </w:r>
    </w:p>
    <w:p w:rsidR="005E067C" w:rsidRPr="00845C48" w:rsidRDefault="005E067C" w:rsidP="00A60CF6">
      <w:pPr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lastRenderedPageBreak/>
        <w:t>Sveučilišni prijediplomski studij kineziologije izvodi se kao redoviti i izvanredni studij.</w:t>
      </w:r>
    </w:p>
    <w:p w:rsidR="005E067C" w:rsidRPr="00845C48" w:rsidRDefault="005E067C" w:rsidP="00A60CF6">
      <w:pPr>
        <w:rPr>
          <w:rFonts w:ascii="Times New Roman" w:hAnsi="Times New Roman" w:cs="Times New Roman"/>
          <w:sz w:val="24"/>
          <w:szCs w:val="24"/>
        </w:rPr>
      </w:pPr>
    </w:p>
    <w:p w:rsidR="000E36B4" w:rsidRDefault="000E36B4" w:rsidP="00A60CF6">
      <w:pPr>
        <w:rPr>
          <w:rFonts w:ascii="Times New Roman" w:hAnsi="Times New Roman" w:cs="Times New Roman"/>
          <w:sz w:val="24"/>
          <w:szCs w:val="24"/>
        </w:rPr>
      </w:pPr>
    </w:p>
    <w:p w:rsidR="005E067C" w:rsidRPr="00845C48" w:rsidRDefault="005E067C" w:rsidP="000E36B4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Sveučilišni diplomski studij Kineziološka edukacija</w:t>
      </w:r>
    </w:p>
    <w:p w:rsidR="005E067C" w:rsidRPr="00845C48" w:rsidRDefault="005E067C" w:rsidP="000E36B4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Sveučilišni diplomski studij Kineziološka edukacija traje četiri semestra u dvije akademske godine pri čemu student po završetku studija stječe 120 ECTS bodova i akademski naziv: Magistar/magistra kineziološke edukacije (</w:t>
      </w:r>
      <w:proofErr w:type="spellStart"/>
      <w:r w:rsidRPr="00845C48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845C48">
        <w:rPr>
          <w:rFonts w:ascii="Times New Roman" w:hAnsi="Times New Roman" w:cs="Times New Roman"/>
          <w:sz w:val="24"/>
          <w:szCs w:val="24"/>
        </w:rPr>
        <w:t>. cin.).</w:t>
      </w:r>
    </w:p>
    <w:p w:rsidR="005E067C" w:rsidRPr="00845C48" w:rsidRDefault="005E067C" w:rsidP="000E36B4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bCs/>
          <w:sz w:val="24"/>
          <w:szCs w:val="24"/>
        </w:rPr>
        <w:t>Završetkom Sveučilišnog diplomskog studija Kineziološka edukacija studenti stječu opće stručne kompetencije i potrebne kvalifikacije za rad u području kineziološke edukacije</w:t>
      </w:r>
      <w:r w:rsidR="00FB7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5C48">
        <w:rPr>
          <w:rFonts w:ascii="Times New Roman" w:hAnsi="Times New Roman" w:cs="Times New Roman"/>
          <w:bCs/>
          <w:sz w:val="24"/>
          <w:szCs w:val="24"/>
        </w:rPr>
        <w:t xml:space="preserve"> odgoja i obrazovanja, sporta te kineziološke poduke predškolske djece </w:t>
      </w:r>
    </w:p>
    <w:p w:rsidR="005E067C" w:rsidRPr="00845C48" w:rsidRDefault="005E067C" w:rsidP="000E36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67C" w:rsidRPr="00845C48" w:rsidRDefault="005E067C" w:rsidP="000E36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C48">
        <w:rPr>
          <w:rFonts w:ascii="Times New Roman" w:hAnsi="Times New Roman" w:cs="Times New Roman"/>
          <w:bCs/>
          <w:sz w:val="24"/>
          <w:szCs w:val="24"/>
        </w:rPr>
        <w:t>Cjeloživotno učenje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C48">
        <w:rPr>
          <w:rFonts w:ascii="Times New Roman" w:hAnsi="Times New Roman" w:cs="Times New Roman"/>
          <w:bCs/>
          <w:sz w:val="24"/>
          <w:szCs w:val="24"/>
        </w:rPr>
        <w:t xml:space="preserve">Statutom sveučilišta i Pravilnikom o studijima i studiranju na Sveučilištu utvrđeno je da Fakultet može osnivati različite programe stručnog usavršavanja, imajući u vidu koncept cjeloživotnog obrazovanja. Nakon završetka programa stručnog usavršavanja Fakultet polazniku izdaje posebnu potvrdu i uvjerenje. </w:t>
      </w:r>
    </w:p>
    <w:p w:rsidR="005E067C" w:rsidRPr="00845C48" w:rsidRDefault="005E067C" w:rsidP="00465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374" w:rsidRPr="00845C48" w:rsidRDefault="00C63374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Financijski plan Fakulteta razrađen je  kroz sljedeće aktivnosti:</w:t>
      </w:r>
    </w:p>
    <w:p w:rsidR="00C63374" w:rsidRPr="00845C48" w:rsidRDefault="00C63374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Izrada financijskog plana temelji se na zadanim limitima za Sveučilište u Osijeku odnosno njegove sastavnice za izvor 11 Opći prihodi i primici pod aktivnošću A621003 Redovna djelatnosti sveučilišta u Osijeku. Fakultet se financira prema izvorima financiranja propisanim člankom 107. Zakona o znanstvenoj djelatnosti i visokom obrazovanju.</w:t>
      </w:r>
    </w:p>
    <w:p w:rsidR="00C63374" w:rsidRPr="00845C48" w:rsidRDefault="00C63374" w:rsidP="00465E3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Sveučilišta iskazuju rashode za plaće i materijalna prava zaposlenih (jubilarne nagrade, otpremnine, pomoći za rođenje djeteta, naknade u slučaju dugotrajnog bolovanja) te prijevoz s posla i na posao sukladno zakonu i kolektivnom ugovoru. Programi vježbaonica Visokih učilišta A621038</w:t>
      </w:r>
    </w:p>
    <w:p w:rsidR="00A60CF6" w:rsidRPr="00845C48" w:rsidRDefault="00A60CF6" w:rsidP="00A60CF6">
      <w:pPr>
        <w:rPr>
          <w:rFonts w:ascii="Times New Roman" w:hAnsi="Times New Roman" w:cs="Times New Roman"/>
          <w:sz w:val="24"/>
          <w:szCs w:val="24"/>
        </w:rPr>
      </w:pPr>
    </w:p>
    <w:p w:rsidR="00A60CF6" w:rsidRPr="00845C48" w:rsidRDefault="00A60CF6" w:rsidP="00A60CF6">
      <w:pPr>
        <w:rPr>
          <w:rFonts w:ascii="Times New Roman" w:hAnsi="Times New Roman" w:cs="Times New Roman"/>
          <w:sz w:val="24"/>
          <w:szCs w:val="24"/>
        </w:rPr>
      </w:pPr>
    </w:p>
    <w:p w:rsidR="00C63374" w:rsidRPr="00845C48" w:rsidRDefault="00C63374" w:rsidP="009B1AA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48">
        <w:rPr>
          <w:rFonts w:ascii="Times New Roman" w:hAnsi="Times New Roman" w:cs="Times New Roman"/>
          <w:b/>
          <w:sz w:val="24"/>
          <w:szCs w:val="24"/>
        </w:rPr>
        <w:t>A621003 Redovna djelatnost Sveučilišta u Osijeku</w:t>
      </w:r>
    </w:p>
    <w:p w:rsidR="00C63374" w:rsidRPr="00845C48" w:rsidRDefault="00C63374" w:rsidP="009B1AAC">
      <w:pPr>
        <w:jc w:val="both"/>
        <w:rPr>
          <w:rFonts w:ascii="Times New Roman" w:hAnsi="Times New Roman" w:cs="Times New Roman"/>
          <w:iCs/>
          <w:sz w:val="24"/>
          <w:szCs w:val="24"/>
          <w:lang w:bidi="ta-I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32"/>
        <w:gridCol w:w="1248"/>
        <w:gridCol w:w="2218"/>
        <w:gridCol w:w="1176"/>
        <w:gridCol w:w="1248"/>
      </w:tblGrid>
      <w:tr w:rsidR="00731A42" w:rsidRPr="00845C48" w:rsidTr="00F33CF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</w:p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 xml:space="preserve">/Rebalans 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61A7F" w:rsidRPr="00845C48" w:rsidRDefault="00E61A7F" w:rsidP="00E6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E61A7F" w:rsidRPr="00845C48" w:rsidTr="00F33CF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A621003</w:t>
            </w:r>
          </w:p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Redovna djelatnost Sveučilišta u Osijeku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7F" w:rsidRPr="00845C48" w:rsidRDefault="00F33CFA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1.313.120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7F" w:rsidRPr="00845C48" w:rsidRDefault="0050474C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1.545.257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7F" w:rsidRPr="00845C48" w:rsidRDefault="0050474C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1.396.989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7F" w:rsidRPr="00845C48" w:rsidRDefault="0050474C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C63374" w:rsidRPr="00845C48" w:rsidRDefault="00C63374" w:rsidP="009B1A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374" w:rsidRPr="00845C48" w:rsidRDefault="00C63374" w:rsidP="009B1A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lastRenderedPageBreak/>
        <w:t xml:space="preserve">Ova aktivnost/ projekt sastoji se od sljedećih elemenata/ </w:t>
      </w:r>
      <w:proofErr w:type="spellStart"/>
      <w:r w:rsidRPr="00845C48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845C48">
        <w:rPr>
          <w:rFonts w:ascii="Times New Roman" w:hAnsi="Times New Roman" w:cs="Times New Roman"/>
          <w:sz w:val="24"/>
          <w:szCs w:val="24"/>
        </w:rPr>
        <w:t>:</w:t>
      </w:r>
    </w:p>
    <w:p w:rsidR="00C63374" w:rsidRPr="00845C48" w:rsidRDefault="00C63374" w:rsidP="009B1A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Financiranja rashoda za plaće</w:t>
      </w:r>
    </w:p>
    <w:p w:rsidR="00F26E8C" w:rsidRPr="00845C48" w:rsidRDefault="00F26E8C" w:rsidP="009B1A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Ova aktivnost provodi se svake godine.</w:t>
      </w:r>
    </w:p>
    <w:p w:rsidR="00C4635A" w:rsidRPr="00845C48" w:rsidRDefault="00C4635A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Izračun financijskog plana:</w:t>
      </w:r>
    </w:p>
    <w:p w:rsidR="00F26E8C" w:rsidRPr="00845C48" w:rsidRDefault="00C4635A" w:rsidP="009B1A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C48">
        <w:rPr>
          <w:rFonts w:ascii="Times New Roman" w:hAnsi="Times New Roman" w:cs="Times New Roman"/>
          <w:bCs/>
          <w:sz w:val="24"/>
          <w:szCs w:val="24"/>
        </w:rPr>
        <w:t>Na temelju isplaćenih plaća u 202</w:t>
      </w:r>
      <w:r w:rsidR="0050474C" w:rsidRPr="00845C48">
        <w:rPr>
          <w:rFonts w:ascii="Times New Roman" w:hAnsi="Times New Roman" w:cs="Times New Roman"/>
          <w:bCs/>
          <w:sz w:val="24"/>
          <w:szCs w:val="24"/>
        </w:rPr>
        <w:t>4</w:t>
      </w:r>
      <w:r w:rsidRPr="00845C48">
        <w:rPr>
          <w:rFonts w:ascii="Times New Roman" w:hAnsi="Times New Roman" w:cs="Times New Roman"/>
          <w:bCs/>
          <w:sz w:val="24"/>
          <w:szCs w:val="24"/>
        </w:rPr>
        <w:t>. godini, te uz planirano povećanje broja zaposlenih u 202</w:t>
      </w:r>
      <w:r w:rsidR="0050474C" w:rsidRPr="00845C48">
        <w:rPr>
          <w:rFonts w:ascii="Times New Roman" w:hAnsi="Times New Roman" w:cs="Times New Roman"/>
          <w:bCs/>
          <w:sz w:val="24"/>
          <w:szCs w:val="24"/>
        </w:rPr>
        <w:t>5</w:t>
      </w:r>
      <w:r w:rsidRPr="00845C48">
        <w:rPr>
          <w:rFonts w:ascii="Times New Roman" w:hAnsi="Times New Roman" w:cs="Times New Roman"/>
          <w:bCs/>
          <w:sz w:val="24"/>
          <w:szCs w:val="24"/>
        </w:rPr>
        <w:t>. godini te projekcije za 202</w:t>
      </w:r>
      <w:r w:rsidR="0050474C" w:rsidRPr="00845C48">
        <w:rPr>
          <w:rFonts w:ascii="Times New Roman" w:hAnsi="Times New Roman" w:cs="Times New Roman"/>
          <w:bCs/>
          <w:sz w:val="24"/>
          <w:szCs w:val="24"/>
        </w:rPr>
        <w:t>6</w:t>
      </w:r>
      <w:r w:rsidRPr="00845C48">
        <w:rPr>
          <w:rFonts w:ascii="Times New Roman" w:hAnsi="Times New Roman" w:cs="Times New Roman"/>
          <w:bCs/>
          <w:sz w:val="24"/>
          <w:szCs w:val="24"/>
        </w:rPr>
        <w:t>. i 202</w:t>
      </w:r>
      <w:r w:rsidR="0050474C" w:rsidRPr="00845C48">
        <w:rPr>
          <w:rFonts w:ascii="Times New Roman" w:hAnsi="Times New Roman" w:cs="Times New Roman"/>
          <w:bCs/>
          <w:sz w:val="24"/>
          <w:szCs w:val="24"/>
        </w:rPr>
        <w:t>7</w:t>
      </w:r>
      <w:r w:rsidRPr="00845C48">
        <w:rPr>
          <w:rFonts w:ascii="Times New Roman" w:hAnsi="Times New Roman" w:cs="Times New Roman"/>
          <w:bCs/>
          <w:sz w:val="24"/>
          <w:szCs w:val="24"/>
        </w:rPr>
        <w:t>. godinu.</w:t>
      </w:r>
    </w:p>
    <w:p w:rsidR="00E61A7F" w:rsidRPr="00845C48" w:rsidRDefault="00E61A7F" w:rsidP="009B1A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6E8C" w:rsidRPr="00845C48" w:rsidRDefault="00F26E8C" w:rsidP="009B1AA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48">
        <w:rPr>
          <w:rFonts w:ascii="Times New Roman" w:hAnsi="Times New Roman" w:cs="Times New Roman"/>
          <w:b/>
          <w:sz w:val="24"/>
          <w:szCs w:val="24"/>
        </w:rPr>
        <w:t>A622122 Programsko financiranje javnih visokih učilišta</w:t>
      </w:r>
    </w:p>
    <w:p w:rsidR="00F26E8C" w:rsidRPr="00845C48" w:rsidRDefault="00F26E8C" w:rsidP="009B1AAC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26E8C" w:rsidRPr="00845C48" w:rsidRDefault="00F26E8C" w:rsidP="009B1AA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3"/>
        <w:gridCol w:w="75"/>
        <w:gridCol w:w="1205"/>
        <w:gridCol w:w="16"/>
        <w:gridCol w:w="2279"/>
        <w:gridCol w:w="1369"/>
        <w:gridCol w:w="16"/>
        <w:gridCol w:w="1280"/>
        <w:gridCol w:w="16"/>
      </w:tblGrid>
      <w:tr w:rsidR="00731A42" w:rsidRPr="00845C48" w:rsidTr="00F33CFA">
        <w:tc>
          <w:tcPr>
            <w:tcW w:w="1523" w:type="dxa"/>
            <w:shd w:val="clear" w:color="auto" w:fill="D0CECE" w:themeFill="background2" w:themeFillShade="E6"/>
          </w:tcPr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5181720"/>
          </w:p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D0CECE" w:themeFill="background2" w:themeFillShade="E6"/>
            <w:vAlign w:val="center"/>
          </w:tcPr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shd w:val="clear" w:color="auto" w:fill="D0CECE" w:themeFill="background2" w:themeFillShade="E6"/>
            <w:vAlign w:val="center"/>
          </w:tcPr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/Rebalans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  <w:gridSpan w:val="2"/>
            <w:shd w:val="clear" w:color="auto" w:fill="D0CECE" w:themeFill="background2" w:themeFillShade="E6"/>
            <w:vAlign w:val="center"/>
          </w:tcPr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F33CFA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</w:tcPr>
          <w:p w:rsidR="00D6177F" w:rsidRPr="00845C48" w:rsidRDefault="00D6177F" w:rsidP="00E6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7F" w:rsidRPr="00845C48" w:rsidTr="00F33CFA">
        <w:trPr>
          <w:gridAfter w:val="1"/>
          <w:wAfter w:w="16" w:type="dxa"/>
        </w:trPr>
        <w:tc>
          <w:tcPr>
            <w:tcW w:w="1598" w:type="dxa"/>
            <w:gridSpan w:val="2"/>
          </w:tcPr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A622122</w:t>
            </w:r>
          </w:p>
          <w:p w:rsidR="00D6177F" w:rsidRPr="00845C48" w:rsidRDefault="00D617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Programsko financiranje javnih visokih učilišta</w:t>
            </w:r>
          </w:p>
        </w:tc>
        <w:tc>
          <w:tcPr>
            <w:tcW w:w="1205" w:type="dxa"/>
            <w:shd w:val="clear" w:color="auto" w:fill="auto"/>
          </w:tcPr>
          <w:p w:rsidR="00D6177F" w:rsidRPr="00845C48" w:rsidRDefault="00F33CFA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142.071</w:t>
            </w:r>
          </w:p>
        </w:tc>
        <w:tc>
          <w:tcPr>
            <w:tcW w:w="2295" w:type="dxa"/>
            <w:gridSpan w:val="2"/>
          </w:tcPr>
          <w:p w:rsidR="00D6177F" w:rsidRPr="00845C48" w:rsidRDefault="00C4635A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117.181</w:t>
            </w:r>
          </w:p>
          <w:p w:rsidR="00D6177F" w:rsidRPr="00845C48" w:rsidRDefault="00D6177F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6177F" w:rsidRPr="00845C48" w:rsidRDefault="0050474C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134.058</w:t>
            </w:r>
          </w:p>
        </w:tc>
        <w:tc>
          <w:tcPr>
            <w:tcW w:w="1296" w:type="dxa"/>
            <w:gridSpan w:val="2"/>
          </w:tcPr>
          <w:p w:rsidR="00D6177F" w:rsidRPr="00845C48" w:rsidRDefault="0050474C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bookmarkEnd w:id="1"/>
    </w:tbl>
    <w:p w:rsidR="00F26E8C" w:rsidRPr="00845C48" w:rsidRDefault="00F26E8C" w:rsidP="009B1AA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2FAA" w:rsidRPr="00845C48" w:rsidRDefault="00312FAA" w:rsidP="00312FAA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Ciljevi programskih ugovora su:</w:t>
      </w:r>
    </w:p>
    <w:p w:rsidR="00312FAA" w:rsidRPr="00845C48" w:rsidRDefault="00312FAA" w:rsidP="00312F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FAA" w:rsidRPr="00845C48" w:rsidRDefault="00312FAA" w:rsidP="00312FAA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 xml:space="preserve">Relevantnost u odnosu na sadašnje i buduće potrebe tržišta rada te razvoja gospodarstva i društva, učinkovitost i internacionalizacija visokog obrazovanja </w:t>
      </w:r>
    </w:p>
    <w:p w:rsidR="00312FAA" w:rsidRPr="00845C48" w:rsidRDefault="00312FAA" w:rsidP="00312FA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Izvrsnost znanstvenog i umjetničkog rada</w:t>
      </w:r>
    </w:p>
    <w:p w:rsidR="00312FAA" w:rsidRPr="00845C48" w:rsidRDefault="00312FAA" w:rsidP="00312FA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 xml:space="preserve">Znanost, umjetnost i visoko obrazovanje kao pokretači promjena u društvu i gospodarstvu. </w:t>
      </w:r>
    </w:p>
    <w:p w:rsidR="00312FAA" w:rsidRPr="00845C48" w:rsidRDefault="00312FAA" w:rsidP="00312FAA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Povećanje kvalitete i učinkovitosti studiranja  kao unapređenje učinkovitosti izvođenja studija u skladu s upisnim interesima.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E8C" w:rsidRPr="00845C48" w:rsidRDefault="00F26E8C" w:rsidP="009B1A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48">
        <w:rPr>
          <w:rFonts w:ascii="Times New Roman" w:hAnsi="Times New Roman" w:cs="Times New Roman"/>
          <w:b/>
          <w:sz w:val="24"/>
          <w:szCs w:val="24"/>
        </w:rPr>
        <w:t>Izračun financijskog plana: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Sredstva programskog financiranja planiraju</w:t>
      </w:r>
      <w:r w:rsidR="00E61A7F" w:rsidRPr="00845C48">
        <w:rPr>
          <w:rFonts w:ascii="Times New Roman" w:hAnsi="Times New Roman" w:cs="Times New Roman"/>
          <w:sz w:val="24"/>
          <w:szCs w:val="24"/>
        </w:rPr>
        <w:t xml:space="preserve"> se za razdoblje </w:t>
      </w:r>
      <w:r w:rsidRPr="00845C48">
        <w:rPr>
          <w:rFonts w:ascii="Times New Roman" w:hAnsi="Times New Roman" w:cs="Times New Roman"/>
          <w:sz w:val="24"/>
          <w:szCs w:val="24"/>
        </w:rPr>
        <w:t>202</w:t>
      </w:r>
      <w:r w:rsidR="0050474C" w:rsidRPr="00845C48">
        <w:rPr>
          <w:rFonts w:ascii="Times New Roman" w:hAnsi="Times New Roman" w:cs="Times New Roman"/>
          <w:sz w:val="24"/>
          <w:szCs w:val="24"/>
        </w:rPr>
        <w:t>5</w:t>
      </w:r>
      <w:r w:rsidRPr="00845C48">
        <w:rPr>
          <w:rFonts w:ascii="Times New Roman" w:hAnsi="Times New Roman" w:cs="Times New Roman"/>
          <w:sz w:val="24"/>
          <w:szCs w:val="24"/>
        </w:rPr>
        <w:t>.</w:t>
      </w:r>
      <w:r w:rsidR="00E61A7F" w:rsidRPr="00845C48">
        <w:rPr>
          <w:rFonts w:ascii="Times New Roman" w:hAnsi="Times New Roman" w:cs="Times New Roman"/>
          <w:sz w:val="24"/>
          <w:szCs w:val="24"/>
        </w:rPr>
        <w:t>-</w:t>
      </w:r>
      <w:r w:rsidRPr="00845C48">
        <w:rPr>
          <w:rFonts w:ascii="Times New Roman" w:hAnsi="Times New Roman" w:cs="Times New Roman"/>
          <w:sz w:val="24"/>
          <w:szCs w:val="24"/>
        </w:rPr>
        <w:t xml:space="preserve"> 202</w:t>
      </w:r>
      <w:r w:rsidR="0050474C" w:rsidRPr="00845C48">
        <w:rPr>
          <w:rFonts w:ascii="Times New Roman" w:hAnsi="Times New Roman" w:cs="Times New Roman"/>
          <w:sz w:val="24"/>
          <w:szCs w:val="24"/>
        </w:rPr>
        <w:t>7</w:t>
      </w:r>
      <w:r w:rsidRPr="00845C48">
        <w:rPr>
          <w:rFonts w:ascii="Times New Roman" w:hAnsi="Times New Roman" w:cs="Times New Roman"/>
          <w:sz w:val="24"/>
          <w:szCs w:val="24"/>
        </w:rPr>
        <w:t>. godin</w:t>
      </w:r>
      <w:r w:rsidR="00E61A7F" w:rsidRPr="00845C48">
        <w:rPr>
          <w:rFonts w:ascii="Times New Roman" w:hAnsi="Times New Roman" w:cs="Times New Roman"/>
          <w:sz w:val="24"/>
          <w:szCs w:val="24"/>
        </w:rPr>
        <w:t>e.</w:t>
      </w:r>
      <w:r w:rsidRPr="00845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Navedene iznose Fakultet je dobio kroz izračun limita za cijelo Sveučilište Josipa Jurja Strossmayera u Osijeku.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A7F" w:rsidRDefault="00E61A7F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6B4" w:rsidRDefault="000E36B4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6B4" w:rsidRDefault="000E36B4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6B4" w:rsidRPr="00845C48" w:rsidRDefault="000E36B4" w:rsidP="009B1A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E61A7F" w:rsidRPr="00845C48" w:rsidRDefault="00E61A7F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E8C" w:rsidRPr="00845C48" w:rsidRDefault="00F26E8C" w:rsidP="009B1AAC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48">
        <w:rPr>
          <w:rFonts w:ascii="Times New Roman" w:hAnsi="Times New Roman" w:cs="Times New Roman"/>
          <w:b/>
          <w:sz w:val="24"/>
          <w:szCs w:val="24"/>
        </w:rPr>
        <w:lastRenderedPageBreak/>
        <w:t>A621038 Programi vježbaonica visokih učilišta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3"/>
        <w:gridCol w:w="1231"/>
        <w:gridCol w:w="2378"/>
        <w:gridCol w:w="1096"/>
        <w:gridCol w:w="1211"/>
      </w:tblGrid>
      <w:tr w:rsidR="00731A42" w:rsidRPr="00845C48" w:rsidTr="001D5390">
        <w:tc>
          <w:tcPr>
            <w:tcW w:w="1773" w:type="dxa"/>
            <w:shd w:val="clear" w:color="auto" w:fill="D0CECE" w:themeFill="background2" w:themeFillShade="E6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0CECE" w:themeFill="background2" w:themeFillShade="E6"/>
            <w:vAlign w:val="center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8" w:type="dxa"/>
            <w:shd w:val="clear" w:color="auto" w:fill="D0CECE" w:themeFill="background2" w:themeFillShade="E6"/>
            <w:vAlign w:val="center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/Rebalans</w:t>
            </w:r>
            <w:r w:rsidR="001D5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" w:type="dxa"/>
            <w:shd w:val="clear" w:color="auto" w:fill="D0CECE" w:themeFill="background2" w:themeFillShade="E6"/>
            <w:vAlign w:val="center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50474C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  <w:shd w:val="clear" w:color="auto" w:fill="D0CECE" w:themeFill="background2" w:themeFillShade="E6"/>
          </w:tcPr>
          <w:p w:rsidR="00E61A7F" w:rsidRPr="00845C48" w:rsidRDefault="00E61A7F" w:rsidP="00E6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E61A7F" w:rsidRPr="00845C48" w:rsidTr="001D5390">
        <w:tc>
          <w:tcPr>
            <w:tcW w:w="1773" w:type="dxa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A621038</w:t>
            </w:r>
          </w:p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Programi vježbaonica visokih učilišta</w:t>
            </w:r>
          </w:p>
        </w:tc>
        <w:tc>
          <w:tcPr>
            <w:tcW w:w="1231" w:type="dxa"/>
            <w:shd w:val="clear" w:color="auto" w:fill="auto"/>
          </w:tcPr>
          <w:p w:rsidR="00E61A7F" w:rsidRPr="00845C48" w:rsidRDefault="00F33CFA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378" w:type="dxa"/>
          </w:tcPr>
          <w:p w:rsidR="00E61A7F" w:rsidRPr="00845C48" w:rsidRDefault="0050474C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1.309</w:t>
            </w:r>
          </w:p>
        </w:tc>
        <w:tc>
          <w:tcPr>
            <w:tcW w:w="423" w:type="dxa"/>
          </w:tcPr>
          <w:p w:rsidR="00E61A7F" w:rsidRPr="00845C48" w:rsidRDefault="0050474C" w:rsidP="00F3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1.309</w:t>
            </w:r>
          </w:p>
        </w:tc>
        <w:tc>
          <w:tcPr>
            <w:tcW w:w="1211" w:type="dxa"/>
          </w:tcPr>
          <w:p w:rsidR="00E61A7F" w:rsidRPr="00845C48" w:rsidRDefault="0050474C" w:rsidP="00E6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26E8C" w:rsidRPr="00845C48" w:rsidRDefault="00F26E8C" w:rsidP="009B1AA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E8C" w:rsidRPr="00845C48" w:rsidRDefault="00F26E8C" w:rsidP="00F33CFA">
      <w:pPr>
        <w:rPr>
          <w:rFonts w:ascii="Times New Roman" w:hAnsi="Times New Roman" w:cs="Times New Roman"/>
          <w:i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Ova aktivnost provodi se svake godine</w:t>
      </w:r>
      <w:r w:rsidRPr="00845C48">
        <w:rPr>
          <w:rFonts w:ascii="Times New Roman" w:hAnsi="Times New Roman" w:cs="Times New Roman"/>
          <w:i/>
          <w:sz w:val="24"/>
          <w:szCs w:val="24"/>
        </w:rPr>
        <w:t>.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Izračun financijskog plana: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Planirana su sredstva za rad vježbaonica u tijeku planskog razdoblja 202</w:t>
      </w:r>
      <w:r w:rsidR="000651A6" w:rsidRPr="00845C48">
        <w:rPr>
          <w:rFonts w:ascii="Times New Roman" w:hAnsi="Times New Roman" w:cs="Times New Roman"/>
          <w:sz w:val="24"/>
          <w:szCs w:val="24"/>
        </w:rPr>
        <w:t>5</w:t>
      </w:r>
      <w:r w:rsidR="00E61A7F" w:rsidRPr="00845C48">
        <w:rPr>
          <w:rFonts w:ascii="Times New Roman" w:hAnsi="Times New Roman" w:cs="Times New Roman"/>
          <w:sz w:val="24"/>
          <w:szCs w:val="24"/>
        </w:rPr>
        <w:t>.-202</w:t>
      </w:r>
      <w:r w:rsidR="000651A6" w:rsidRPr="00845C48">
        <w:rPr>
          <w:rFonts w:ascii="Times New Roman" w:hAnsi="Times New Roman" w:cs="Times New Roman"/>
          <w:sz w:val="24"/>
          <w:szCs w:val="24"/>
        </w:rPr>
        <w:t>7</w:t>
      </w:r>
      <w:r w:rsidRPr="00845C48">
        <w:rPr>
          <w:rFonts w:ascii="Times New Roman" w:hAnsi="Times New Roman" w:cs="Times New Roman"/>
          <w:sz w:val="24"/>
          <w:szCs w:val="24"/>
        </w:rPr>
        <w:t>.g.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Navedene iznose Fakultet je dobio kroz izračun limita za cijelo Sveučilište Josipa Jurja Strossmayera u Osijeku.</w:t>
      </w:r>
    </w:p>
    <w:p w:rsidR="00F26E8C" w:rsidRPr="00845C48" w:rsidRDefault="00F26E8C" w:rsidP="009B1AA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E8C" w:rsidRPr="00845C48" w:rsidRDefault="00F26E8C" w:rsidP="009B1AA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48">
        <w:rPr>
          <w:rFonts w:ascii="Times New Roman" w:hAnsi="Times New Roman" w:cs="Times New Roman"/>
          <w:b/>
          <w:sz w:val="24"/>
          <w:szCs w:val="24"/>
        </w:rPr>
        <w:t>A679090 Redovna djelatnost Sveučilišta u Osijeku (iz evidencijskih prihoda)</w:t>
      </w:r>
    </w:p>
    <w:p w:rsidR="00F26E8C" w:rsidRPr="00845C48" w:rsidRDefault="00F26E8C" w:rsidP="009B1AAC">
      <w:pPr>
        <w:pStyle w:val="StandardWeb"/>
        <w:spacing w:before="0" w:beforeAutospacing="0" w:after="0" w:afterAutospacing="0" w:line="27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3"/>
        <w:gridCol w:w="1280"/>
        <w:gridCol w:w="16"/>
        <w:gridCol w:w="2279"/>
        <w:gridCol w:w="1085"/>
        <w:gridCol w:w="16"/>
        <w:gridCol w:w="1280"/>
        <w:gridCol w:w="16"/>
      </w:tblGrid>
      <w:tr w:rsidR="00731A42" w:rsidRPr="00845C48" w:rsidTr="00DD25DB">
        <w:tc>
          <w:tcPr>
            <w:tcW w:w="1523" w:type="dxa"/>
            <w:shd w:val="clear" w:color="auto" w:fill="D0CECE" w:themeFill="background2" w:themeFillShade="E6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0651A6" w:rsidRPr="00845C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shd w:val="clear" w:color="auto" w:fill="D0CECE" w:themeFill="background2" w:themeFillShade="E6"/>
            <w:vAlign w:val="center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0651A6" w:rsidRPr="00845C48">
              <w:rPr>
                <w:rFonts w:ascii="Times New Roman" w:hAnsi="Times New Roman" w:cs="Times New Roman"/>
                <w:sz w:val="24"/>
                <w:szCs w:val="24"/>
              </w:rPr>
              <w:t>/Rebalans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651A6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7" w:type="dxa"/>
            <w:gridSpan w:val="2"/>
            <w:shd w:val="clear" w:color="auto" w:fill="D0CECE" w:themeFill="background2" w:themeFillShade="E6"/>
            <w:vAlign w:val="center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0651A6" w:rsidRPr="00845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</w:tcPr>
          <w:p w:rsidR="00E61A7F" w:rsidRPr="00845C48" w:rsidRDefault="00E61A7F" w:rsidP="00E6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E61A7F" w:rsidRPr="00845C48" w:rsidTr="00DD25DB">
        <w:trPr>
          <w:gridAfter w:val="1"/>
          <w:wAfter w:w="16" w:type="dxa"/>
        </w:trPr>
        <w:tc>
          <w:tcPr>
            <w:tcW w:w="1523" w:type="dxa"/>
          </w:tcPr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A679090</w:t>
            </w:r>
          </w:p>
          <w:p w:rsidR="00E61A7F" w:rsidRPr="00845C48" w:rsidRDefault="00E61A7F" w:rsidP="009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Redovna djelatnost Sveučilišta u Osijeku (iz evidencijskih prihoda)</w:t>
            </w:r>
          </w:p>
        </w:tc>
        <w:tc>
          <w:tcPr>
            <w:tcW w:w="1280" w:type="dxa"/>
            <w:shd w:val="clear" w:color="auto" w:fill="auto"/>
          </w:tcPr>
          <w:p w:rsidR="00E61A7F" w:rsidRPr="00845C48" w:rsidRDefault="00DD25DB" w:rsidP="00D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235.099</w:t>
            </w:r>
          </w:p>
        </w:tc>
        <w:tc>
          <w:tcPr>
            <w:tcW w:w="2295" w:type="dxa"/>
            <w:gridSpan w:val="2"/>
          </w:tcPr>
          <w:p w:rsidR="00E61A7F" w:rsidRPr="00845C48" w:rsidRDefault="000651A6" w:rsidP="00D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224.999</w:t>
            </w:r>
          </w:p>
        </w:tc>
        <w:tc>
          <w:tcPr>
            <w:tcW w:w="591" w:type="dxa"/>
          </w:tcPr>
          <w:p w:rsidR="00E61A7F" w:rsidRPr="00845C48" w:rsidRDefault="000651A6" w:rsidP="00D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225.394</w:t>
            </w:r>
          </w:p>
        </w:tc>
        <w:tc>
          <w:tcPr>
            <w:tcW w:w="1296" w:type="dxa"/>
            <w:gridSpan w:val="2"/>
          </w:tcPr>
          <w:p w:rsidR="00E61A7F" w:rsidRPr="00845C48" w:rsidRDefault="000651A6" w:rsidP="00D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26E8C" w:rsidRPr="00845C48" w:rsidRDefault="00F26E8C" w:rsidP="009B1AAC">
      <w:pPr>
        <w:pStyle w:val="StandardWeb"/>
        <w:spacing w:before="0" w:beforeAutospacing="0" w:after="0" w:afterAutospacing="0" w:line="27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Ova aktivnost provodi se svake godine.</w:t>
      </w:r>
    </w:p>
    <w:p w:rsidR="00B859DA" w:rsidRPr="00845C48" w:rsidRDefault="00B859DA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9DA" w:rsidRPr="00845C48" w:rsidRDefault="00B859DA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U razdoblju 202</w:t>
      </w:r>
      <w:r w:rsidR="000651A6" w:rsidRPr="00845C48">
        <w:rPr>
          <w:rFonts w:ascii="Times New Roman" w:hAnsi="Times New Roman" w:cs="Times New Roman"/>
          <w:sz w:val="24"/>
          <w:szCs w:val="24"/>
        </w:rPr>
        <w:t>5</w:t>
      </w:r>
      <w:r w:rsidRPr="00845C48">
        <w:rPr>
          <w:rFonts w:ascii="Times New Roman" w:hAnsi="Times New Roman" w:cs="Times New Roman"/>
          <w:sz w:val="24"/>
          <w:szCs w:val="24"/>
        </w:rPr>
        <w:t>. – 202</w:t>
      </w:r>
      <w:r w:rsidR="000651A6" w:rsidRPr="00845C48">
        <w:rPr>
          <w:rFonts w:ascii="Times New Roman" w:hAnsi="Times New Roman" w:cs="Times New Roman"/>
          <w:sz w:val="24"/>
          <w:szCs w:val="24"/>
        </w:rPr>
        <w:t>7</w:t>
      </w:r>
      <w:r w:rsidRPr="00845C48">
        <w:rPr>
          <w:rFonts w:ascii="Times New Roman" w:hAnsi="Times New Roman" w:cs="Times New Roman"/>
          <w:sz w:val="24"/>
          <w:szCs w:val="24"/>
        </w:rPr>
        <w:t>. očekuje se ostvarenje ciljeva sukladno Razvojnoj i Istraživačkoj strategiji Sveučilišta</w:t>
      </w:r>
      <w:r w:rsidR="00F57C04" w:rsidRPr="00845C48">
        <w:rPr>
          <w:rFonts w:ascii="Times New Roman" w:hAnsi="Times New Roman" w:cs="Times New Roman"/>
          <w:sz w:val="24"/>
          <w:szCs w:val="24"/>
        </w:rPr>
        <w:t>.</w:t>
      </w:r>
    </w:p>
    <w:p w:rsidR="00B859DA" w:rsidRPr="00845C48" w:rsidRDefault="00B859DA" w:rsidP="009B1A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59DA" w:rsidRPr="00845C48" w:rsidRDefault="00B859DA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Izračun financijskog plana:</w:t>
      </w:r>
    </w:p>
    <w:p w:rsidR="00B859DA" w:rsidRPr="00845C48" w:rsidRDefault="00B859DA" w:rsidP="009B1AAC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 xml:space="preserve">Plan rashoda redovne djelatnosti Kineziološkog fakulteta u Osijeku iz evidencijskih prihoda (izvori 31, 43 ) </w:t>
      </w:r>
      <w:r w:rsidRPr="00845C48">
        <w:rPr>
          <w:rFonts w:ascii="Times New Roman" w:hAnsi="Times New Roman" w:cs="Times New Roman"/>
          <w:iCs/>
          <w:sz w:val="24"/>
          <w:szCs w:val="24"/>
        </w:rPr>
        <w:t>i</w:t>
      </w:r>
      <w:r w:rsidRPr="00845C48">
        <w:rPr>
          <w:rFonts w:ascii="Times New Roman" w:hAnsi="Times New Roman" w:cs="Times New Roman"/>
          <w:sz w:val="24"/>
          <w:szCs w:val="24"/>
        </w:rPr>
        <w:t>zračunat je prema očekivanim projekcijama rashoda za zaposlene, materijalne rashode, rashode usluga, financijske rashode i rashoda nefinancijske imovine.</w:t>
      </w:r>
    </w:p>
    <w:p w:rsidR="00B859DA" w:rsidRPr="00845C48" w:rsidRDefault="00B859DA" w:rsidP="009B1AA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59DA" w:rsidRPr="00845C48" w:rsidRDefault="00B859DA" w:rsidP="009B1A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C48">
        <w:rPr>
          <w:rFonts w:ascii="Times New Roman" w:hAnsi="Times New Roman" w:cs="Times New Roman"/>
          <w:bCs/>
          <w:sz w:val="24"/>
          <w:szCs w:val="24"/>
        </w:rPr>
        <w:lastRenderedPageBreak/>
        <w:t>Izvršenje rashoda s navedenih aktivnosti provodi se s računa proračunskog korisnika (Fakulteta), a evidencija u sustavu državne riznice o ostvarenju i trošenju vlastitih i namjenskih prihoda i primitaka provodi se na temelju mjesečnih izvještaja korisnika (EVT nalozi).</w:t>
      </w:r>
    </w:p>
    <w:p w:rsidR="00B859DA" w:rsidRPr="00845C48" w:rsidRDefault="00B859DA" w:rsidP="009B1A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C48">
        <w:rPr>
          <w:rFonts w:ascii="Times New Roman" w:hAnsi="Times New Roman" w:cs="Times New Roman"/>
          <w:bCs/>
          <w:sz w:val="24"/>
          <w:szCs w:val="24"/>
        </w:rPr>
        <w:t>Najznačajniji dio navedenih evidencijskih prihoda odnosi se na izvor 43 Prihodi po posebnim propisima (školarine, upisnine).</w:t>
      </w:r>
    </w:p>
    <w:p w:rsidR="00B859DA" w:rsidRPr="00845C48" w:rsidRDefault="00B859DA" w:rsidP="009B1A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7594" w:rsidRDefault="003C07F2" w:rsidP="003C07F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Ciljevi upravljanja kvalitetom i društvenom ulogom Fakulteta su osiguranje uvjeta i strategije planiranja, analiziranja te izvještavanja o sustavu kvalitete svih segmenata djelovanja Fakulteta. Uspostaviti sustav praćenja i procjene učinkovitosti razvojnih aktivnosti, potaknuti razvoj društvene uloge Fakulteta</w:t>
      </w:r>
      <w:r w:rsidR="00BB75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2349"/>
        <w:gridCol w:w="1363"/>
        <w:gridCol w:w="1275"/>
        <w:gridCol w:w="1418"/>
      </w:tblGrid>
      <w:tr w:rsidR="00BB7594" w:rsidRPr="002E040E" w:rsidTr="00BB7594">
        <w:trPr>
          <w:jc w:val="center"/>
        </w:trPr>
        <w:tc>
          <w:tcPr>
            <w:tcW w:w="0" w:type="auto"/>
            <w:gridSpan w:val="4"/>
            <w:shd w:val="clear" w:color="auto" w:fill="9CC2E5" w:themeFill="accent1" w:themeFillTint="99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 xml:space="preserve">Strateški </w:t>
            </w:r>
            <w:proofErr w:type="spellStart"/>
            <w:r w:rsidRPr="002E040E">
              <w:rPr>
                <w:rFonts w:ascii="Candara Light" w:hAnsi="Candara Light" w:cs="Times New Roman"/>
                <w:b/>
                <w:bCs/>
              </w:rPr>
              <w:t>podcilj</w:t>
            </w:r>
            <w:proofErr w:type="spellEnd"/>
            <w:r w:rsidRPr="002E040E">
              <w:rPr>
                <w:rFonts w:ascii="Candara Light" w:hAnsi="Candara Light" w:cs="Times New Roman"/>
                <w:b/>
                <w:bCs/>
              </w:rPr>
              <w:t xml:space="preserve"> 4.2.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sz w:val="24"/>
                <w:szCs w:val="24"/>
              </w:rPr>
            </w:pPr>
            <w:r w:rsidRPr="002E040E">
              <w:rPr>
                <w:rFonts w:ascii="Candara Light" w:hAnsi="Candara Light" w:cs="Times New Roman"/>
                <w:sz w:val="24"/>
                <w:szCs w:val="24"/>
              </w:rPr>
              <w:t>Poticanje suradnje s lokalnom zajednicom u području razvoja i poticanja ekološke svijesti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gridSpan w:val="4"/>
            <w:shd w:val="clear" w:color="auto" w:fill="BDD6EE" w:themeFill="accent1" w:themeFillTint="66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Strateški zadatak 4.2.1.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sz w:val="24"/>
                <w:szCs w:val="24"/>
              </w:rPr>
            </w:pPr>
            <w:r w:rsidRPr="002E040E">
              <w:rPr>
                <w:rFonts w:ascii="Candara Light" w:hAnsi="Candara Light" w:cs="Times New Roman"/>
                <w:sz w:val="24"/>
                <w:szCs w:val="24"/>
              </w:rPr>
              <w:t>Razvoj i unaprjeđenje suradnje sa lokalnom zajednicom u području zaštite okoliša, održivog razvoja i učinkovitoga upravljanja resursima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Pr="00897076" w:rsidRDefault="00BB7594" w:rsidP="00F00B2A">
            <w:pPr>
              <w:spacing w:line="259" w:lineRule="auto"/>
              <w:jc w:val="center"/>
              <w:rPr>
                <w:rFonts w:ascii="Candara Light" w:hAnsi="Candara Light"/>
                <w:b/>
                <w:bCs/>
              </w:rPr>
            </w:pPr>
            <w:r w:rsidRPr="00897076">
              <w:rPr>
                <w:rFonts w:ascii="Candara Light" w:hAnsi="Candara Light"/>
                <w:b/>
                <w:bCs/>
              </w:rPr>
              <w:t>4.1.1.1.</w:t>
            </w:r>
          </w:p>
          <w:p w:rsidR="00BB7594" w:rsidRPr="00897076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897076">
              <w:rPr>
                <w:rFonts w:ascii="Candara Light" w:hAnsi="Candara Light"/>
              </w:rPr>
              <w:t>Poticanje ekološki aktivnosti</w:t>
            </w:r>
          </w:p>
        </w:tc>
        <w:tc>
          <w:tcPr>
            <w:tcW w:w="0" w:type="auto"/>
            <w:vAlign w:val="center"/>
          </w:tcPr>
          <w:p w:rsidR="00BB7594" w:rsidRPr="00897076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897076">
              <w:rPr>
                <w:rFonts w:ascii="Candara Light" w:hAnsi="Candara Light"/>
              </w:rPr>
              <w:t>Broj organiziranih aktivnosti na kojima su sudjelovali zaposlenici i studenti</w:t>
            </w:r>
          </w:p>
        </w:tc>
        <w:tc>
          <w:tcPr>
            <w:tcW w:w="0" w:type="auto"/>
            <w:vAlign w:val="center"/>
          </w:tcPr>
          <w:p w:rsidR="00BB7594" w:rsidRPr="00897076" w:rsidRDefault="00BB7594" w:rsidP="00F00B2A">
            <w:pPr>
              <w:spacing w:line="259" w:lineRule="auto"/>
              <w:jc w:val="center"/>
              <w:rPr>
                <w:rFonts w:ascii="Candara Light" w:hAnsi="Candara Light"/>
              </w:rPr>
            </w:pPr>
            <w:r w:rsidRPr="00897076">
              <w:rPr>
                <w:rFonts w:ascii="Candara Light" w:hAnsi="Candara Light"/>
              </w:rPr>
              <w:t>Uprava Fakulteta;</w:t>
            </w:r>
          </w:p>
          <w:p w:rsidR="00BB7594" w:rsidRPr="00897076" w:rsidRDefault="00BB7594" w:rsidP="00F00B2A">
            <w:pPr>
              <w:spacing w:line="259" w:lineRule="auto"/>
              <w:jc w:val="center"/>
              <w:rPr>
                <w:rFonts w:ascii="Candara Light" w:hAnsi="Candara Light"/>
              </w:rPr>
            </w:pPr>
            <w:r w:rsidRPr="00897076">
              <w:rPr>
                <w:rFonts w:ascii="Candara Light" w:hAnsi="Candara Light"/>
              </w:rPr>
              <w:t>Zajedničke službe;</w:t>
            </w:r>
          </w:p>
          <w:p w:rsidR="00BB7594" w:rsidRPr="00897076" w:rsidRDefault="00BB7594" w:rsidP="00F00B2A">
            <w:pPr>
              <w:spacing w:line="259" w:lineRule="auto"/>
              <w:jc w:val="center"/>
              <w:rPr>
                <w:rFonts w:ascii="Candara Light" w:hAnsi="Candara Light"/>
              </w:rPr>
            </w:pPr>
            <w:r w:rsidRPr="00897076">
              <w:rPr>
                <w:rFonts w:ascii="Candara Light" w:hAnsi="Candara Light"/>
              </w:rPr>
              <w:t>Odsjeci;</w:t>
            </w:r>
          </w:p>
          <w:p w:rsidR="00BB7594" w:rsidRPr="00897076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897076">
              <w:rPr>
                <w:rFonts w:ascii="Candara Light" w:hAnsi="Candara Light"/>
              </w:rPr>
              <w:t>Studenti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/>
              </w:rPr>
              <w:t>veljača svake godine</w:t>
            </w:r>
          </w:p>
        </w:tc>
        <w:tc>
          <w:tcPr>
            <w:tcW w:w="0" w:type="auto"/>
          </w:tcPr>
          <w:p w:rsidR="00BB7594" w:rsidRPr="00897076" w:rsidRDefault="00BB7594" w:rsidP="00F00B2A">
            <w:pPr>
              <w:jc w:val="center"/>
              <w:rPr>
                <w:rFonts w:ascii="Candara Light" w:hAnsi="Candara Light"/>
                <w:b/>
              </w:rPr>
            </w:pPr>
            <w:r>
              <w:rPr>
                <w:rFonts w:ascii="Candara Light" w:hAnsi="Candara Light"/>
                <w:b/>
              </w:rPr>
              <w:t>Nije realizirano</w:t>
            </w:r>
          </w:p>
        </w:tc>
      </w:tr>
      <w:tr w:rsidR="00BB7594" w:rsidRPr="00897076" w:rsidTr="00BB7594">
        <w:trPr>
          <w:trHeight w:val="684"/>
          <w:jc w:val="center"/>
        </w:trPr>
        <w:tc>
          <w:tcPr>
            <w:tcW w:w="0" w:type="auto"/>
            <w:vAlign w:val="center"/>
          </w:tcPr>
          <w:p w:rsidR="00BB7594" w:rsidRPr="009F2368" w:rsidRDefault="00BB7594" w:rsidP="00F00B2A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F2368">
              <w:rPr>
                <w:b/>
                <w:bCs/>
              </w:rPr>
              <w:t>.1.1.</w:t>
            </w:r>
            <w:r>
              <w:rPr>
                <w:b/>
                <w:bCs/>
              </w:rPr>
              <w:t>2</w:t>
            </w:r>
            <w:r w:rsidRPr="009F2368">
              <w:rPr>
                <w:b/>
                <w:bCs/>
              </w:rPr>
              <w:t>.</w:t>
            </w:r>
          </w:p>
          <w:p w:rsidR="00BB7594" w:rsidRPr="003F1DB0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3F1DB0">
              <w:rPr>
                <w:rFonts w:ascii="Candara Light" w:hAnsi="Candara Light"/>
              </w:rPr>
              <w:t>Poticanje razvrstavanja otpada i manja potrošnju uredskog papira</w:t>
            </w:r>
          </w:p>
        </w:tc>
        <w:tc>
          <w:tcPr>
            <w:tcW w:w="0" w:type="auto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897076">
              <w:rPr>
                <w:rFonts w:ascii="Candara Light" w:hAnsi="Candara Light" w:cs="Times New Roman"/>
              </w:rPr>
              <w:t>Količina razvrstanog otpada</w:t>
            </w:r>
          </w:p>
          <w:p w:rsidR="00BB7594" w:rsidRPr="00897076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897076">
              <w:rPr>
                <w:rFonts w:ascii="Candara Light" w:hAnsi="Candara Light" w:cs="Times New Roman"/>
              </w:rPr>
              <w:t>Broj utrošenog uredskog papira</w:t>
            </w:r>
          </w:p>
        </w:tc>
        <w:tc>
          <w:tcPr>
            <w:tcW w:w="0" w:type="auto"/>
            <w:vAlign w:val="center"/>
          </w:tcPr>
          <w:p w:rsidR="00BB7594" w:rsidRPr="00897076" w:rsidRDefault="00BB7594" w:rsidP="00F00B2A">
            <w:pPr>
              <w:spacing w:line="259" w:lineRule="auto"/>
              <w:jc w:val="center"/>
              <w:rPr>
                <w:rFonts w:ascii="Candara Light" w:hAnsi="Candara Light"/>
              </w:rPr>
            </w:pPr>
            <w:r w:rsidRPr="00897076">
              <w:rPr>
                <w:rFonts w:ascii="Candara Light" w:hAnsi="Candara Light"/>
              </w:rPr>
              <w:t>Uprava Fakulteta;</w:t>
            </w:r>
          </w:p>
          <w:p w:rsidR="00BB7594" w:rsidRPr="00897076" w:rsidRDefault="00BB7594" w:rsidP="00F00B2A">
            <w:pPr>
              <w:spacing w:line="259" w:lineRule="auto"/>
              <w:jc w:val="center"/>
              <w:rPr>
                <w:rFonts w:ascii="Candara Light" w:hAnsi="Candara Light"/>
              </w:rPr>
            </w:pPr>
            <w:r w:rsidRPr="00897076">
              <w:rPr>
                <w:rFonts w:ascii="Candara Light" w:hAnsi="Candara Light"/>
              </w:rPr>
              <w:t>Središnje službe;</w:t>
            </w:r>
          </w:p>
          <w:p w:rsidR="00BB7594" w:rsidRPr="00897076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897076">
              <w:rPr>
                <w:rFonts w:ascii="Candara Light" w:hAnsi="Candara Light"/>
              </w:rPr>
              <w:t>Odsjeci: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/>
              </w:rPr>
              <w:t>veljača svake godine</w:t>
            </w:r>
          </w:p>
        </w:tc>
        <w:tc>
          <w:tcPr>
            <w:tcW w:w="0" w:type="auto"/>
          </w:tcPr>
          <w:p w:rsidR="00BB7594" w:rsidRPr="00897076" w:rsidRDefault="00BB7594" w:rsidP="00F00B2A">
            <w:pPr>
              <w:jc w:val="center"/>
              <w:rPr>
                <w:rFonts w:ascii="Candara Light" w:hAnsi="Candara Light"/>
                <w:b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gridSpan w:val="4"/>
            <w:shd w:val="clear" w:color="auto" w:fill="BDD6EE" w:themeFill="accent1" w:themeFillTint="66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bookmarkStart w:id="3" w:name="_Hlk95120211"/>
            <w:r w:rsidRPr="002E040E">
              <w:rPr>
                <w:rFonts w:ascii="Candara Light" w:hAnsi="Candara Light" w:cs="Times New Roman"/>
                <w:b/>
                <w:bCs/>
              </w:rPr>
              <w:t>Strateški zadatak 4.2.2.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Suradnja sa zajednicama sportskih udruga gradova i županija u istočnoj Hrvatskoj i tijelima lokane uprave i samouprave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bookmarkEnd w:id="3"/>
      <w:tr w:rsidR="00BB7594" w:rsidRPr="002E040E" w:rsidTr="00BB759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4.2.2.1.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Uspostavljane suradnje sa zajednicama sportskih udruga gradova istočne Hrvatske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Broj potpisanih ugovora o suradnji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veljača svake godine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4.2.2.2.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Uspostavljane suradnje s zajednicama sportskih udruga županija istočne Hrvatske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Broj potpisanih ugovora o suradnji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veljača svake godine</w:t>
            </w:r>
          </w:p>
        </w:tc>
        <w:tc>
          <w:tcPr>
            <w:tcW w:w="0" w:type="auto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2E040E" w:rsidTr="00BB7594">
        <w:trPr>
          <w:trHeight w:val="1883"/>
          <w:jc w:val="center"/>
        </w:trPr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lastRenderedPageBreak/>
              <w:t>4.2.2.3.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</w:rPr>
              <w:t>Razvijanje zajedničkih stručnih projekata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highlight w:val="cyan"/>
              </w:rPr>
            </w:pPr>
            <w:r w:rsidRPr="00897076">
              <w:rPr>
                <w:rFonts w:ascii="Candara Light" w:hAnsi="Candara Light" w:cs="Times New Roman"/>
              </w:rPr>
              <w:t>Broj zajedničkih stručnih projekata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Fakulteta;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Odsjeci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veljača svake godine</w:t>
            </w:r>
          </w:p>
        </w:tc>
        <w:tc>
          <w:tcPr>
            <w:tcW w:w="0" w:type="auto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gridSpan w:val="4"/>
            <w:shd w:val="clear" w:color="auto" w:fill="BDD6EE" w:themeFill="accent1" w:themeFillTint="66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Strateški zadatak 4.2.3.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Suradnja s ostalim dionicima društvenog i kulturnog života lokalne zajednice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4.2.3.1.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</w:rPr>
              <w:t>Uspostavljane suradnje sa dionicima društvenoga i kulturnoga života lokalne zajednice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Broj potpisanih ugovora o suradnji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veljača svake godine</w:t>
            </w:r>
          </w:p>
        </w:tc>
        <w:tc>
          <w:tcPr>
            <w:tcW w:w="0" w:type="auto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Nije 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4.2.3.2.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</w:rPr>
              <w:t>Uspostavljane suradnje s dionicima društvenoga i kulturnoga života lokalne zajednice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Broj potpisanih ugovora o suradnji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veljača svake godine</w:t>
            </w:r>
          </w:p>
        </w:tc>
        <w:tc>
          <w:tcPr>
            <w:tcW w:w="0" w:type="auto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Nije 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4.2.3.3.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Razvijanje zajedničkih stručnih projekata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Broj zajedničkih stručnih projekata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Fakulteta;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Odsjeci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veljača svake godine</w:t>
            </w:r>
          </w:p>
        </w:tc>
        <w:tc>
          <w:tcPr>
            <w:tcW w:w="0" w:type="auto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</w:tbl>
    <w:p w:rsidR="00BB7594" w:rsidRDefault="00BB7594" w:rsidP="003C0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7F2" w:rsidRDefault="002349C1" w:rsidP="003C07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je cilj</w:t>
      </w:r>
      <w:r w:rsidR="003C07F2" w:rsidRPr="00845C48">
        <w:rPr>
          <w:rFonts w:ascii="Times New Roman" w:hAnsi="Times New Roman" w:cs="Times New Roman"/>
          <w:sz w:val="24"/>
          <w:szCs w:val="24"/>
        </w:rPr>
        <w:t xml:space="preserve"> razvijati programe cjeloživotnog učenja usklađene s društvenim i gospodarskim potrebama, osigurati vidljivost i utjecaj društvene uloge Fakulteta u zajednici.</w:t>
      </w:r>
    </w:p>
    <w:p w:rsidR="00BB7594" w:rsidRDefault="00BB7594" w:rsidP="003C07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566"/>
        <w:gridCol w:w="2334"/>
        <w:gridCol w:w="1318"/>
        <w:gridCol w:w="1473"/>
        <w:gridCol w:w="1371"/>
      </w:tblGrid>
      <w:tr w:rsidR="00BB7594" w:rsidRPr="002E040E" w:rsidTr="00BB7594">
        <w:trPr>
          <w:jc w:val="center"/>
        </w:trPr>
        <w:tc>
          <w:tcPr>
            <w:tcW w:w="0" w:type="auto"/>
            <w:shd w:val="clear" w:color="auto" w:fill="9CC2E5" w:themeFill="accent1" w:themeFillTint="99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bookmarkStart w:id="4" w:name="_Hlk190865703"/>
          </w:p>
        </w:tc>
        <w:tc>
          <w:tcPr>
            <w:tcW w:w="0" w:type="auto"/>
            <w:gridSpan w:val="3"/>
            <w:shd w:val="clear" w:color="auto" w:fill="9CC2E5" w:themeFill="accent1" w:themeFillTint="99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 xml:space="preserve">Strateški </w:t>
            </w:r>
            <w:proofErr w:type="spellStart"/>
            <w:r w:rsidRPr="002E040E">
              <w:rPr>
                <w:rFonts w:ascii="Candara Light" w:hAnsi="Candara Light" w:cs="Times New Roman"/>
                <w:b/>
                <w:bCs/>
              </w:rPr>
              <w:t>podcilj</w:t>
            </w:r>
            <w:proofErr w:type="spellEnd"/>
            <w:r w:rsidRPr="002E040E">
              <w:rPr>
                <w:rFonts w:ascii="Candara Light" w:hAnsi="Candara Light" w:cs="Times New Roman"/>
                <w:b/>
                <w:bCs/>
              </w:rPr>
              <w:t xml:space="preserve"> 4.1.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color w:val="FF0000"/>
              </w:rPr>
            </w:pPr>
            <w:r w:rsidRPr="002E040E">
              <w:rPr>
                <w:rFonts w:ascii="Candara Light" w:hAnsi="Candara Light" w:cs="Times New Roman"/>
              </w:rPr>
              <w:t>Uvođenje novih programa cjeloživotnog učenja i obrazovanja odraslih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shd w:val="clear" w:color="auto" w:fill="BDD6EE" w:themeFill="accent1" w:themeFillTint="66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shd w:val="clear" w:color="auto" w:fill="BDD6EE" w:themeFill="accent1" w:themeFillTint="66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Strateški zadatak 4.1.1.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Analiza tržišnih potreba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bookmarkEnd w:id="4"/>
      <w:tr w:rsidR="00BB7594" w:rsidRPr="002E040E" w:rsidTr="00BB7594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ind w:left="-59" w:firstLine="59"/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4.1.1.1.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Analiza tržišta i konkurencije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Izrađena analiza tržišta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ind w:left="-239" w:firstLine="239"/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Fakulteta;</w:t>
            </w:r>
          </w:p>
          <w:p w:rsidR="00BB7594" w:rsidRPr="002E040E" w:rsidRDefault="00BB7594" w:rsidP="00F00B2A">
            <w:pPr>
              <w:ind w:left="-239" w:firstLine="239"/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Odsjeci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kontinuirano</w:t>
            </w:r>
          </w:p>
        </w:tc>
        <w:tc>
          <w:tcPr>
            <w:tcW w:w="0" w:type="auto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4.1.1.2.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Izrada prijedloga novih programa cjeloživotnoga učenja i obrazovanja odraslih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Broj prijedloga programa cjeloživotnoga učenja i obrazovanja odraslih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Fakulteta;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Odsjeci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studeni svake godine</w:t>
            </w:r>
          </w:p>
        </w:tc>
        <w:tc>
          <w:tcPr>
            <w:tcW w:w="0" w:type="auto"/>
          </w:tcPr>
          <w:p w:rsidR="00BB7594" w:rsidRPr="006A1A79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2E040E" w:rsidTr="00BB7594">
        <w:trPr>
          <w:trHeight w:val="804"/>
          <w:jc w:val="center"/>
        </w:trPr>
        <w:tc>
          <w:tcPr>
            <w:tcW w:w="0" w:type="auto"/>
            <w:vMerge w:val="restart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4.1.1.3.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 xml:space="preserve">Analiza postojećih akreditiranih programa cjeloživotnoga učenja i </w:t>
            </w:r>
            <w:r w:rsidRPr="002E040E">
              <w:rPr>
                <w:rFonts w:ascii="Candara Light" w:hAnsi="Candara Light" w:cs="Times New Roman"/>
              </w:rPr>
              <w:lastRenderedPageBreak/>
              <w:t>obrazovanja odraslih i njihova revizija</w:t>
            </w: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lastRenderedPageBreak/>
              <w:t>Izrađena analiza postojećih programa cjeloživotnoga učenja i obrazovanja odraslih</w:t>
            </w:r>
          </w:p>
        </w:tc>
        <w:tc>
          <w:tcPr>
            <w:tcW w:w="0" w:type="auto"/>
            <w:vMerge w:val="restart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Fakulteta;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Odsjeci</w:t>
            </w:r>
          </w:p>
        </w:tc>
        <w:tc>
          <w:tcPr>
            <w:tcW w:w="0" w:type="auto"/>
            <w:vMerge w:val="restart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studeni svake godine</w:t>
            </w:r>
          </w:p>
        </w:tc>
        <w:tc>
          <w:tcPr>
            <w:tcW w:w="0" w:type="auto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2E040E" w:rsidTr="00BB7594">
        <w:trPr>
          <w:trHeight w:val="804"/>
          <w:jc w:val="center"/>
        </w:trPr>
        <w:tc>
          <w:tcPr>
            <w:tcW w:w="0" w:type="auto"/>
            <w:vMerge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Revizija postojećih programa cjeloživotnoga učenja i obrazovanja odraslih</w:t>
            </w:r>
          </w:p>
        </w:tc>
        <w:tc>
          <w:tcPr>
            <w:tcW w:w="0" w:type="auto"/>
            <w:vMerge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</w:tc>
        <w:tc>
          <w:tcPr>
            <w:tcW w:w="0" w:type="auto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shd w:val="clear" w:color="auto" w:fill="BDD6EE" w:themeFill="accent1" w:themeFillTint="66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shd w:val="clear" w:color="auto" w:fill="BDD6EE" w:themeFill="accent1" w:themeFillTint="66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  <w:p w:rsidR="00BB7594" w:rsidRDefault="00BB7594" w:rsidP="00F00B2A">
            <w:pPr>
              <w:rPr>
                <w:rFonts w:ascii="Candara Light" w:hAnsi="Candara Light" w:cs="Times New Roman"/>
                <w:b/>
                <w:bCs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Strateški zadatak 4.1.2.</w:t>
            </w:r>
          </w:p>
          <w:p w:rsidR="00BB7594" w:rsidRPr="006531C2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</w:rPr>
              <w:t>Pokretanje novih studijskih programa cjeloživotnog obrazovanja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4.1.2.1.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Izrada elaborata novih programa cjeloživotnoga učenja i obrazovanja odraslih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Broj odobrenih programa cjeloživotnoga učenja i obrazovanja odraslih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Fakulteta;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Odsjeci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studeni svake godine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2E040E" w:rsidTr="00BB7594">
        <w:trPr>
          <w:jc w:val="center"/>
        </w:trPr>
        <w:tc>
          <w:tcPr>
            <w:tcW w:w="0" w:type="auto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E040E">
              <w:rPr>
                <w:rFonts w:ascii="Candara Light" w:hAnsi="Candara Light" w:cs="Times New Roman"/>
                <w:b/>
                <w:bCs/>
              </w:rPr>
              <w:t>4.1.2.2.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040E">
              <w:rPr>
                <w:rFonts w:ascii="Candara Light" w:hAnsi="Candara Light" w:cs="Times New Roman"/>
                <w:bCs/>
              </w:rPr>
              <w:t xml:space="preserve">Pokretanje novih programa </w:t>
            </w:r>
            <w:r w:rsidRPr="002E040E">
              <w:rPr>
                <w:rFonts w:ascii="Candara Light" w:hAnsi="Candara Light" w:cs="Times New Roman"/>
              </w:rPr>
              <w:t>cjeloživotnoga učenja i obrazovanja odraslih</w:t>
            </w:r>
          </w:p>
        </w:tc>
        <w:tc>
          <w:tcPr>
            <w:tcW w:w="0" w:type="auto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Raspisan natječaj za nove programe cjeloživotnoga učenja i obrazovanja odraslih</w:t>
            </w:r>
          </w:p>
        </w:tc>
        <w:tc>
          <w:tcPr>
            <w:tcW w:w="0" w:type="auto"/>
            <w:vAlign w:val="center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Uprava Fakulteta;</w:t>
            </w:r>
          </w:p>
          <w:p w:rsidR="00BB7594" w:rsidRPr="002E040E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2E040E">
              <w:rPr>
                <w:rFonts w:ascii="Candara Light" w:hAnsi="Candara Light" w:cs="Times New Roman"/>
              </w:rPr>
              <w:t>Odsjeci</w:t>
            </w:r>
          </w:p>
        </w:tc>
        <w:tc>
          <w:tcPr>
            <w:tcW w:w="0" w:type="auto"/>
            <w:vAlign w:val="center"/>
          </w:tcPr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</w:p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</w:p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</w:p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</w:p>
          <w:p w:rsidR="00BB7594" w:rsidRPr="002E2B9F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2E2B9F">
              <w:rPr>
                <w:rFonts w:ascii="Candara Light" w:hAnsi="Candara Light" w:cs="Times New Roman"/>
                <w:bCs/>
              </w:rPr>
              <w:t>studeni svake godine</w:t>
            </w:r>
          </w:p>
        </w:tc>
        <w:tc>
          <w:tcPr>
            <w:tcW w:w="0" w:type="auto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</w:tbl>
    <w:p w:rsidR="00BB7594" w:rsidRPr="00845C48" w:rsidRDefault="00BB7594" w:rsidP="003C0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7F2" w:rsidRDefault="003C07F2" w:rsidP="003C07F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Ciljevi studijskih programa su težiti  razvoju, modernizaciji i evaluaciji studijskih programa, unaprijediti postupke planiranja, predlaganja i prihvaćanja novih studijskih programa</w:t>
      </w:r>
      <w:r w:rsidR="00BB75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1779"/>
        <w:gridCol w:w="1738"/>
        <w:gridCol w:w="1889"/>
        <w:gridCol w:w="1218"/>
      </w:tblGrid>
      <w:tr w:rsidR="0087574F" w:rsidRPr="002712A2" w:rsidTr="0087574F">
        <w:trPr>
          <w:jc w:val="center"/>
        </w:trPr>
        <w:tc>
          <w:tcPr>
            <w:tcW w:w="0" w:type="auto"/>
            <w:gridSpan w:val="4"/>
            <w:shd w:val="clear" w:color="auto" w:fill="9CC2E5" w:themeFill="accent1" w:themeFillTint="99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712A2">
              <w:rPr>
                <w:rFonts w:ascii="Candara Light" w:hAnsi="Candara Light" w:cs="Times New Roman"/>
                <w:b/>
                <w:bCs/>
              </w:rPr>
              <w:t xml:space="preserve">Strateški </w:t>
            </w:r>
            <w:proofErr w:type="spellStart"/>
            <w:r w:rsidRPr="002712A2">
              <w:rPr>
                <w:rFonts w:ascii="Candara Light" w:hAnsi="Candara Light" w:cs="Times New Roman"/>
                <w:b/>
                <w:bCs/>
              </w:rPr>
              <w:t>podcilj</w:t>
            </w:r>
            <w:proofErr w:type="spellEnd"/>
            <w:r w:rsidRPr="002712A2">
              <w:rPr>
                <w:rFonts w:ascii="Candara Light" w:hAnsi="Candara Light" w:cs="Times New Roman"/>
                <w:b/>
                <w:bCs/>
              </w:rPr>
              <w:t xml:space="preserve"> 1.1.</w:t>
            </w:r>
          </w:p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712A2">
              <w:rPr>
                <w:rFonts w:ascii="Candara Light" w:hAnsi="Candara Light" w:cs="Times New Roman"/>
              </w:rPr>
              <w:t>Unaprjeđenje postojećih studijskih programa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87574F" w:rsidRPr="002712A2" w:rsidRDefault="0087574F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87574F" w:rsidRPr="002712A2" w:rsidTr="0087574F">
        <w:trPr>
          <w:jc w:val="center"/>
        </w:trPr>
        <w:tc>
          <w:tcPr>
            <w:tcW w:w="0" w:type="auto"/>
            <w:gridSpan w:val="4"/>
            <w:shd w:val="clear" w:color="auto" w:fill="BDD6EE" w:themeFill="accent1" w:themeFillTint="66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2712A2">
              <w:rPr>
                <w:rFonts w:ascii="Candara Light" w:hAnsi="Candara Light" w:cs="Times New Roman"/>
                <w:b/>
                <w:bCs/>
              </w:rPr>
              <w:t>Strateški zadatak 1.1.1.</w:t>
            </w:r>
          </w:p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712A2">
              <w:rPr>
                <w:rFonts w:ascii="Candara Light" w:hAnsi="Candara Light" w:cs="Times New Roman"/>
              </w:rPr>
              <w:t>Revidiranje i unaprjeđenje Diplomskoga sveučilišnoga studijskog programa Kineziološka edukacija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87574F" w:rsidRPr="002712A2" w:rsidRDefault="0087574F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87574F" w:rsidRPr="002712A2" w:rsidTr="0087574F">
        <w:trPr>
          <w:jc w:val="center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712A2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712A2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712A2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712A2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87574F" w:rsidRPr="002712A2" w:rsidRDefault="0087574F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87574F" w:rsidRPr="002712A2" w:rsidTr="0087574F">
        <w:trPr>
          <w:trHeight w:val="1741"/>
          <w:jc w:val="center"/>
        </w:trPr>
        <w:tc>
          <w:tcPr>
            <w:tcW w:w="0" w:type="auto"/>
            <w:vAlign w:val="center"/>
          </w:tcPr>
          <w:p w:rsidR="0087574F" w:rsidRPr="005C38B1" w:rsidRDefault="0087574F" w:rsidP="00F00B2A">
            <w:pPr>
              <w:spacing w:line="259" w:lineRule="auto"/>
              <w:jc w:val="center"/>
              <w:rPr>
                <w:b/>
              </w:rPr>
            </w:pPr>
            <w:r w:rsidRPr="005C38B1">
              <w:rPr>
                <w:b/>
              </w:rPr>
              <w:t>1.1.1.5.</w:t>
            </w:r>
          </w:p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258CD">
              <w:t>Izrada elaborata novog Diplomskog sveučilišnog studija Kineziološka edukacija koji bi se nastavio na Preddiplomski sveučilišni studij Kineziologija</w:t>
            </w:r>
          </w:p>
        </w:tc>
        <w:tc>
          <w:tcPr>
            <w:tcW w:w="0" w:type="auto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258CD">
              <w:t>Izrađen elaborat Diplomskog sveučilišnog studija Kineziološka edukacija</w:t>
            </w:r>
          </w:p>
        </w:tc>
        <w:tc>
          <w:tcPr>
            <w:tcW w:w="0" w:type="auto"/>
            <w:vAlign w:val="center"/>
          </w:tcPr>
          <w:p w:rsidR="0087574F" w:rsidRPr="002258CD" w:rsidRDefault="0087574F" w:rsidP="00F00B2A">
            <w:pPr>
              <w:spacing w:line="259" w:lineRule="auto"/>
              <w:jc w:val="center"/>
            </w:pPr>
            <w:r w:rsidRPr="002258CD">
              <w:t>Uprava</w:t>
            </w:r>
            <w:r>
              <w:t xml:space="preserve"> Fakulteta;</w:t>
            </w:r>
          </w:p>
          <w:p w:rsidR="0087574F" w:rsidRPr="002258CD" w:rsidRDefault="0087574F" w:rsidP="00F00B2A">
            <w:pPr>
              <w:spacing w:line="259" w:lineRule="auto"/>
              <w:jc w:val="center"/>
            </w:pPr>
            <w:r w:rsidRPr="002258CD">
              <w:t>Povjerenstvo za izradu elaborata Diplomskog sveučilišnog studija</w:t>
            </w:r>
          </w:p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258CD">
              <w:t>Kineziološka edukacija</w:t>
            </w:r>
          </w:p>
        </w:tc>
        <w:tc>
          <w:tcPr>
            <w:tcW w:w="0" w:type="auto"/>
            <w:vAlign w:val="center"/>
          </w:tcPr>
          <w:p w:rsidR="0087574F" w:rsidRPr="002712A2" w:rsidRDefault="0087574F" w:rsidP="00F00B2A">
            <w:pPr>
              <w:spacing w:line="259" w:lineRule="auto"/>
              <w:jc w:val="center"/>
              <w:rPr>
                <w:rFonts w:ascii="Candara Light" w:hAnsi="Candara Light" w:cs="Times New Roman"/>
              </w:rPr>
            </w:pPr>
            <w:r w:rsidRPr="002258CD">
              <w:t>Završen elaborat Diplomskog sveučilišnog studija Kineziološka edukacija Siječanj – Veljača 2024.</w:t>
            </w:r>
          </w:p>
        </w:tc>
        <w:tc>
          <w:tcPr>
            <w:tcW w:w="0" w:type="auto"/>
          </w:tcPr>
          <w:p w:rsidR="0087574F" w:rsidRPr="002258CD" w:rsidRDefault="0087574F" w:rsidP="00F00B2A">
            <w:pPr>
              <w:jc w:val="center"/>
            </w:pPr>
            <w:r>
              <w:t>Nije realizirano</w:t>
            </w:r>
          </w:p>
        </w:tc>
      </w:tr>
      <w:tr w:rsidR="0087574F" w:rsidRPr="002712A2" w:rsidTr="0087574F">
        <w:trPr>
          <w:trHeight w:val="1741"/>
          <w:jc w:val="center"/>
        </w:trPr>
        <w:tc>
          <w:tcPr>
            <w:tcW w:w="0" w:type="auto"/>
            <w:vAlign w:val="center"/>
          </w:tcPr>
          <w:p w:rsidR="0087574F" w:rsidRPr="00CA4279" w:rsidRDefault="0087574F" w:rsidP="00F00B2A">
            <w:pPr>
              <w:jc w:val="center"/>
              <w:rPr>
                <w:b/>
              </w:rPr>
            </w:pPr>
            <w:r w:rsidRPr="00CA4279">
              <w:rPr>
                <w:b/>
              </w:rPr>
              <w:lastRenderedPageBreak/>
              <w:t>1.1.1.6</w:t>
            </w:r>
          </w:p>
          <w:p w:rsidR="0087574F" w:rsidRPr="005C38B1" w:rsidRDefault="0087574F" w:rsidP="00F00B2A">
            <w:pPr>
              <w:jc w:val="center"/>
              <w:rPr>
                <w:b/>
              </w:rPr>
            </w:pPr>
            <w:r w:rsidRPr="00CA4279">
              <w:t>Usklađivanje kompetencija s Hrvatskim kvalifikacijskim okvirom</w:t>
            </w:r>
          </w:p>
        </w:tc>
        <w:tc>
          <w:tcPr>
            <w:tcW w:w="0" w:type="auto"/>
            <w:vAlign w:val="center"/>
          </w:tcPr>
          <w:p w:rsidR="0087574F" w:rsidRPr="002258CD" w:rsidRDefault="0087574F" w:rsidP="00F00B2A">
            <w:pPr>
              <w:jc w:val="center"/>
            </w:pPr>
            <w:r>
              <w:t>Definiran Hrvatski kvalifikacijski okvir</w:t>
            </w:r>
          </w:p>
        </w:tc>
        <w:tc>
          <w:tcPr>
            <w:tcW w:w="0" w:type="auto"/>
            <w:vAlign w:val="center"/>
          </w:tcPr>
          <w:p w:rsidR="0087574F" w:rsidRPr="002258CD" w:rsidRDefault="0087574F" w:rsidP="00F00B2A">
            <w:pPr>
              <w:jc w:val="center"/>
            </w:pPr>
            <w:r>
              <w:t>Uprava fakulteta</w:t>
            </w:r>
          </w:p>
        </w:tc>
        <w:tc>
          <w:tcPr>
            <w:tcW w:w="0" w:type="auto"/>
            <w:vAlign w:val="center"/>
          </w:tcPr>
          <w:p w:rsidR="0087574F" w:rsidRPr="002258CD" w:rsidRDefault="0087574F" w:rsidP="00F00B2A">
            <w:pPr>
              <w:jc w:val="center"/>
            </w:pPr>
            <w:r>
              <w:t>2025.</w:t>
            </w:r>
          </w:p>
        </w:tc>
        <w:tc>
          <w:tcPr>
            <w:tcW w:w="0" w:type="auto"/>
          </w:tcPr>
          <w:p w:rsidR="0087574F" w:rsidRDefault="0087574F" w:rsidP="00F00B2A">
            <w:pPr>
              <w:jc w:val="center"/>
            </w:pPr>
            <w:r>
              <w:t>Nije realizirano</w:t>
            </w:r>
          </w:p>
          <w:p w:rsidR="0087574F" w:rsidRDefault="0087574F" w:rsidP="00F00B2A">
            <w:pPr>
              <w:jc w:val="center"/>
            </w:pPr>
            <w:r>
              <w:t>Nije definiran HKO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843"/>
        <w:gridCol w:w="1270"/>
      </w:tblGrid>
      <w:tr w:rsidR="0087574F" w:rsidTr="0087574F">
        <w:trPr>
          <w:trHeight w:val="166"/>
        </w:trPr>
        <w:tc>
          <w:tcPr>
            <w:tcW w:w="2410" w:type="dxa"/>
            <w:shd w:val="clear" w:color="auto" w:fill="DEEAF6" w:themeFill="accent1" w:themeFillTint="33"/>
          </w:tcPr>
          <w:p w:rsidR="0087574F" w:rsidRDefault="0087574F" w:rsidP="00F00B2A">
            <w:pPr>
              <w:rPr>
                <w:rFonts w:ascii="Candara Light" w:hAnsi="Candara Light" w:cs="Times New Roman"/>
              </w:rPr>
            </w:pPr>
          </w:p>
          <w:p w:rsidR="0087574F" w:rsidRDefault="0087574F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87574F" w:rsidRDefault="0087574F" w:rsidP="00F00B2A">
            <w:pPr>
              <w:rPr>
                <w:rFonts w:ascii="Candara Light" w:hAnsi="Candara Light" w:cs="Times New Roman"/>
              </w:rPr>
            </w:pPr>
          </w:p>
          <w:p w:rsidR="0087574F" w:rsidRDefault="0087574F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87574F" w:rsidRDefault="0087574F" w:rsidP="00F00B2A">
            <w:pPr>
              <w:rPr>
                <w:rFonts w:ascii="Candara Light" w:hAnsi="Candara Light" w:cs="Times New Roman"/>
              </w:rPr>
            </w:pPr>
          </w:p>
          <w:p w:rsidR="0087574F" w:rsidRDefault="0087574F" w:rsidP="00F00B2A">
            <w:pPr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 xml:space="preserve">              Provoditelj aktivnosti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87574F" w:rsidRDefault="0087574F" w:rsidP="00F00B2A">
            <w:pPr>
              <w:rPr>
                <w:rFonts w:ascii="Candara Light" w:hAnsi="Candara Light" w:cs="Times New Roman"/>
              </w:rPr>
            </w:pPr>
          </w:p>
          <w:p w:rsidR="0087574F" w:rsidRDefault="0087574F" w:rsidP="00F00B2A">
            <w:pPr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:rsidR="0087574F" w:rsidRDefault="0087574F" w:rsidP="00F00B2A">
            <w:pPr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 xml:space="preserve">     </w:t>
            </w:r>
          </w:p>
          <w:p w:rsidR="0087574F" w:rsidRDefault="0087574F" w:rsidP="00F00B2A">
            <w:pPr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 xml:space="preserve">Realizacija </w:t>
            </w:r>
          </w:p>
        </w:tc>
      </w:tr>
      <w:tr w:rsidR="0087574F" w:rsidTr="0087574F">
        <w:trPr>
          <w:trHeight w:val="735"/>
        </w:trPr>
        <w:tc>
          <w:tcPr>
            <w:tcW w:w="2410" w:type="dxa"/>
            <w:shd w:val="clear" w:color="auto" w:fill="FFFFFF" w:themeFill="background1"/>
          </w:tcPr>
          <w:p w:rsidR="0087574F" w:rsidRDefault="0087574F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0E067D">
              <w:rPr>
                <w:rFonts w:ascii="Candara Light" w:hAnsi="Candara Light" w:cs="Times New Roman"/>
                <w:b/>
              </w:rPr>
              <w:t>1.1.2.2.</w:t>
            </w:r>
          </w:p>
          <w:p w:rsidR="0087574F" w:rsidRPr="000E067D" w:rsidRDefault="0087574F" w:rsidP="00F00B2A">
            <w:pPr>
              <w:jc w:val="center"/>
              <w:rPr>
                <w:rFonts w:ascii="Candara Light" w:hAnsi="Candara Light" w:cs="Times New Roman"/>
              </w:rPr>
            </w:pPr>
            <w:r w:rsidRPr="000E067D">
              <w:rPr>
                <w:rFonts w:ascii="Candara Light" w:hAnsi="Candara Light" w:cs="Times New Roman"/>
              </w:rPr>
              <w:t>Usklađivanje kompetencija Hrvatskim kvalifikacijskim okvirom</w:t>
            </w:r>
          </w:p>
        </w:tc>
        <w:tc>
          <w:tcPr>
            <w:tcW w:w="1843" w:type="dxa"/>
            <w:shd w:val="clear" w:color="auto" w:fill="FFFFFF" w:themeFill="background1"/>
          </w:tcPr>
          <w:p w:rsidR="0087574F" w:rsidRDefault="0087574F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br/>
            </w:r>
            <w:r>
              <w:rPr>
                <w:rFonts w:ascii="Candara Light" w:hAnsi="Candara Light" w:cs="Times New Roman"/>
              </w:rPr>
              <w:br/>
              <w:t xml:space="preserve">Definiran Hrvatski kvalifikacijski okvir </w:t>
            </w:r>
          </w:p>
        </w:tc>
        <w:tc>
          <w:tcPr>
            <w:tcW w:w="1701" w:type="dxa"/>
            <w:shd w:val="clear" w:color="auto" w:fill="FFFFFF" w:themeFill="background1"/>
          </w:tcPr>
          <w:p w:rsidR="0087574F" w:rsidRDefault="0087574F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br/>
            </w:r>
            <w:r>
              <w:rPr>
                <w:rFonts w:ascii="Candara Light" w:hAnsi="Candara Light" w:cs="Times New Roman"/>
              </w:rPr>
              <w:br/>
              <w:t>Uprava fakulteta</w:t>
            </w:r>
          </w:p>
        </w:tc>
        <w:tc>
          <w:tcPr>
            <w:tcW w:w="1843" w:type="dxa"/>
            <w:shd w:val="clear" w:color="auto" w:fill="FFFFFF" w:themeFill="background1"/>
          </w:tcPr>
          <w:p w:rsidR="0087574F" w:rsidRPr="00684766" w:rsidRDefault="0087574F" w:rsidP="00F00B2A">
            <w:pPr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br/>
            </w:r>
            <w:r>
              <w:rPr>
                <w:rFonts w:ascii="Candara Light" w:hAnsi="Candara Light" w:cs="Times New Roman"/>
              </w:rPr>
              <w:br/>
              <w:t xml:space="preserve">                </w:t>
            </w:r>
            <w:r w:rsidRPr="00684766">
              <w:rPr>
                <w:rFonts w:ascii="Candara Light" w:hAnsi="Candara Light" w:cs="Times New Roman"/>
              </w:rPr>
              <w:t xml:space="preserve">2025. </w:t>
            </w:r>
          </w:p>
        </w:tc>
        <w:tc>
          <w:tcPr>
            <w:tcW w:w="1270" w:type="dxa"/>
            <w:shd w:val="clear" w:color="auto" w:fill="FFFFFF" w:themeFill="background1"/>
          </w:tcPr>
          <w:p w:rsidR="0087574F" w:rsidRDefault="0087574F" w:rsidP="00F00B2A">
            <w:pPr>
              <w:jc w:val="center"/>
            </w:pPr>
            <w:r>
              <w:t>Nije realizirano</w:t>
            </w:r>
          </w:p>
          <w:p w:rsidR="0087574F" w:rsidRPr="004E04AE" w:rsidRDefault="0087574F" w:rsidP="00F00B2A">
            <w:pPr>
              <w:rPr>
                <w:rFonts w:ascii="Candara Light" w:hAnsi="Candara Light" w:cs="Times New Roman"/>
                <w:b/>
              </w:rPr>
            </w:pPr>
            <w:r>
              <w:t>Nije definiran HKO</w:t>
            </w:r>
          </w:p>
        </w:tc>
      </w:tr>
    </w:tbl>
    <w:p w:rsidR="0087574F" w:rsidRDefault="0087574F" w:rsidP="003C0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1ED3" w:rsidRPr="00845C48" w:rsidRDefault="00011ED3" w:rsidP="003C0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7F2" w:rsidRPr="00845C48" w:rsidRDefault="003C07F2" w:rsidP="003C07F2">
      <w:pPr>
        <w:jc w:val="both"/>
        <w:rPr>
          <w:rFonts w:ascii="Times New Roman" w:hAnsi="Times New Roman" w:cs="Times New Roman"/>
          <w:sz w:val="24"/>
          <w:szCs w:val="24"/>
        </w:rPr>
      </w:pPr>
      <w:r w:rsidRPr="00845C48">
        <w:rPr>
          <w:rFonts w:ascii="Times New Roman" w:hAnsi="Times New Roman" w:cs="Times New Roman"/>
          <w:sz w:val="24"/>
          <w:szCs w:val="24"/>
        </w:rPr>
        <w:t>Nastavni proces temelji se na unapređenju procesa vrednovanja i ocjenjivanja studijskih postignuća, u svrhu unaprjeđivanja uvjeta za studiranje. Unaprijediti i razviti mehanizme praćenja i provjere uspješnosti implementacije, uspostaviti sustav povratnog informiranja studenata te razviti mehanizme praćenja i provjere uspješnosti implementacije sustava, te unaprijediti sustav podrške studentima.</w:t>
      </w:r>
    </w:p>
    <w:p w:rsidR="003C07F2" w:rsidRPr="00845C48" w:rsidRDefault="003C07F2" w:rsidP="003C07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365" w:type="dxa"/>
        <w:tblLook w:val="04A0" w:firstRow="1" w:lastRow="0" w:firstColumn="1" w:lastColumn="0" w:noHBand="0" w:noVBand="1"/>
      </w:tblPr>
      <w:tblGrid>
        <w:gridCol w:w="2207"/>
        <w:gridCol w:w="2247"/>
        <w:gridCol w:w="2098"/>
        <w:gridCol w:w="1512"/>
        <w:gridCol w:w="1363"/>
      </w:tblGrid>
      <w:tr w:rsidR="00BB7594" w:rsidRPr="00147935" w:rsidTr="00BB7594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147935">
              <w:rPr>
                <w:rFonts w:ascii="Candara Light" w:hAnsi="Candara Light" w:cs="Times New Roman"/>
                <w:b/>
                <w:bCs/>
              </w:rPr>
              <w:t xml:space="preserve">Strateški </w:t>
            </w:r>
            <w:proofErr w:type="spellStart"/>
            <w:r w:rsidRPr="00147935">
              <w:rPr>
                <w:rFonts w:ascii="Candara Light" w:hAnsi="Candara Light" w:cs="Times New Roman"/>
                <w:b/>
                <w:bCs/>
              </w:rPr>
              <w:t>podcilj</w:t>
            </w:r>
            <w:proofErr w:type="spellEnd"/>
            <w:r w:rsidRPr="00147935">
              <w:rPr>
                <w:rFonts w:ascii="Candara Light" w:hAnsi="Candara Light" w:cs="Times New Roman"/>
                <w:b/>
                <w:bCs/>
              </w:rPr>
              <w:t xml:space="preserve"> 1.3.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Unapređenje kvalitete nastave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147935" w:rsidTr="00BB7594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147935">
              <w:rPr>
                <w:rFonts w:ascii="Candara Light" w:hAnsi="Candara Light" w:cs="Times New Roman"/>
                <w:b/>
                <w:bCs/>
              </w:rPr>
              <w:t>Strateški zadatak 1.3.1.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147935">
              <w:rPr>
                <w:rFonts w:ascii="Candara Light" w:hAnsi="Candara Light" w:cs="Times New Roman"/>
                <w:bCs/>
              </w:rPr>
              <w:t xml:space="preserve">Usklađivanje nastavnog opterećenja nastavnika prema propisima i pravilniku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</w:p>
        </w:tc>
      </w:tr>
      <w:tr w:rsidR="00BB7594" w:rsidRPr="00147935" w:rsidTr="00BB7594"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BB7594" w:rsidRPr="00147935" w:rsidTr="00BB7594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1.3.1.1.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Analiza i evidencija nastavnog opterećenja svakog nastavnika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Izrađen sustav evidencija nastavnoga opterećenja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Uprava;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Odsjeci i katedre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kontinuirano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147935" w:rsidTr="00BB7594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1.3.1.2.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  <w:bCs/>
              </w:rPr>
              <w:t xml:space="preserve">Usklađivanje nastavnoga opterećenja nastavnika prema propisima i pravilniku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Ravno</w:t>
            </w:r>
            <w:r>
              <w:rPr>
                <w:rFonts w:ascii="Candara Light" w:hAnsi="Candara Light" w:cs="Times New Roman"/>
              </w:rPr>
              <w:t>pravno</w:t>
            </w:r>
            <w:r w:rsidRPr="00147935">
              <w:rPr>
                <w:rFonts w:ascii="Candara Light" w:hAnsi="Candara Light" w:cs="Times New Roman"/>
              </w:rPr>
              <w:t xml:space="preserve"> raspoređena nastavna norma izražena u norma satima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Uprava;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Odsjeci i katedre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kontinuirano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B7594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147935" w:rsidTr="00BB7594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Strateški zadatak 1.3.2.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Povećanje broja zaposlenih u znanstveno-nastavnim i suradničkim zvanjima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</w:p>
        </w:tc>
      </w:tr>
      <w:tr w:rsidR="00BB7594" w:rsidRPr="00147935" w:rsidTr="00BB7594"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BB7594" w:rsidRPr="00147935" w:rsidTr="00BB7594">
        <w:tc>
          <w:tcPr>
            <w:tcW w:w="0" w:type="auto"/>
            <w:vMerge w:val="restart"/>
            <w:shd w:val="clear" w:color="auto" w:fill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lastRenderedPageBreak/>
              <w:t>1.3.2.1.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Povećanje broja djelatnika u znanstveno- nastavnim, nastavnim i suradničkim  zvanjima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Broj djelatnika u znanstveno- nastavnim, nastavnim i suradničkim  zvanjima zaposlenih na Fakultetu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Dekan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siječanj svake godine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 prema planu</w:t>
            </w:r>
          </w:p>
        </w:tc>
      </w:tr>
      <w:tr w:rsidR="00BB7594" w:rsidRPr="00147935" w:rsidTr="00BB7594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Broj napredovanja djelatnika u znanstveno- nastavnim zvanjima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Dekan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siječanj svake godine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 prema planu</w:t>
            </w:r>
          </w:p>
        </w:tc>
      </w:tr>
      <w:tr w:rsidR="00BB7594" w:rsidRPr="00147935" w:rsidTr="00BB7594">
        <w:tc>
          <w:tcPr>
            <w:tcW w:w="0" w:type="auto"/>
            <w:gridSpan w:val="4"/>
            <w:shd w:val="clear" w:color="auto" w:fill="BDD6EE" w:themeFill="accent1" w:themeFillTint="66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bookmarkStart w:id="5" w:name="_Hlk95136758"/>
            <w:r w:rsidRPr="00147935">
              <w:rPr>
                <w:rFonts w:ascii="Candara Light" w:hAnsi="Candara Light" w:cs="Times New Roman"/>
                <w:b/>
              </w:rPr>
              <w:t>Strateški zadatak 1.3.3.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Realizacija međunarodne odlazne mobilnosti studenata, nastavnog i nenastavnog osoblja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</w:p>
        </w:tc>
      </w:tr>
      <w:tr w:rsidR="00BB7594" w:rsidRPr="00147935" w:rsidTr="00BB7594"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bookmarkEnd w:id="5"/>
      <w:tr w:rsidR="00BB7594" w:rsidRPr="00147935" w:rsidTr="00BB7594">
        <w:tc>
          <w:tcPr>
            <w:tcW w:w="0" w:type="auto"/>
            <w:vMerge w:val="restart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1.3.3.1.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Unaprjeđenje nastave kroz mobilnost nastavnika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Povećanje broja odlaznih mobilnosti nastavnog osoblja Fakulteta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Prodekan za znanost i međunarodnu suradnju,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proofErr w:type="spellStart"/>
            <w:r w:rsidRPr="00147935">
              <w:rPr>
                <w:rFonts w:ascii="Candara Light" w:hAnsi="Candara Light" w:cs="Times New Roman"/>
              </w:rPr>
              <w:t>Erasmus</w:t>
            </w:r>
            <w:proofErr w:type="spellEnd"/>
            <w:r w:rsidRPr="00147935">
              <w:rPr>
                <w:rFonts w:ascii="Candara Light" w:hAnsi="Candara Light" w:cs="Times New Roman"/>
              </w:rPr>
              <w:t xml:space="preserve"> koordinator,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Ured za unaprjeđenje i osiguranje kvalitete visokog obrazovanja</w:t>
            </w:r>
          </w:p>
        </w:tc>
        <w:tc>
          <w:tcPr>
            <w:tcW w:w="0" w:type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ožujak svake godine</w:t>
            </w:r>
          </w:p>
        </w:tc>
        <w:tc>
          <w:tcPr>
            <w:tcW w:w="0" w:type="auto"/>
          </w:tcPr>
          <w:p w:rsidR="00BB7594" w:rsidRPr="005317DF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  <w:highlight w:val="yellow"/>
              </w:rPr>
            </w:pPr>
            <w:r w:rsidRPr="00851E6E"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147935" w:rsidTr="00BB7594">
        <w:tc>
          <w:tcPr>
            <w:tcW w:w="0" w:type="auto"/>
            <w:vMerge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Povećanje broja odlaznih mobilnosti nenastavnog osoblja Fakulteta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Prodekan za znanost i međunarodnu suradnju,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proofErr w:type="spellStart"/>
            <w:r w:rsidRPr="00147935">
              <w:rPr>
                <w:rFonts w:ascii="Candara Light" w:hAnsi="Candara Light" w:cs="Times New Roman"/>
              </w:rPr>
              <w:t>Erasmus</w:t>
            </w:r>
            <w:proofErr w:type="spellEnd"/>
            <w:r w:rsidRPr="00147935">
              <w:rPr>
                <w:rFonts w:ascii="Candara Light" w:hAnsi="Candara Light" w:cs="Times New Roman"/>
              </w:rPr>
              <w:t xml:space="preserve"> koordinator,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Ured za unaprjeđenje i osiguranje kvalitete visokog obrazovanja</w:t>
            </w:r>
          </w:p>
        </w:tc>
        <w:tc>
          <w:tcPr>
            <w:tcW w:w="0" w:type="auto"/>
            <w:vAlign w:val="center"/>
          </w:tcPr>
          <w:p w:rsidR="00BB7594" w:rsidRPr="00851E6E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851E6E">
              <w:rPr>
                <w:rFonts w:ascii="Candara Light" w:hAnsi="Candara Light" w:cs="Times New Roman"/>
                <w:bCs/>
              </w:rPr>
              <w:t>ožujak svake godine</w:t>
            </w:r>
          </w:p>
        </w:tc>
        <w:tc>
          <w:tcPr>
            <w:tcW w:w="0" w:type="auto"/>
          </w:tcPr>
          <w:p w:rsidR="00BB7594" w:rsidRPr="00851E6E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 w:rsidRPr="00851E6E"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147935" w:rsidTr="00BB7594">
        <w:tc>
          <w:tcPr>
            <w:tcW w:w="0" w:type="auto"/>
            <w:gridSpan w:val="4"/>
            <w:shd w:val="clear" w:color="auto" w:fill="BDD6EE" w:themeFill="accent1" w:themeFillTint="66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Strateški zadatak 1.3.4.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Osiguravanje resursa za podizanje kvalitete nastave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</w:p>
        </w:tc>
      </w:tr>
      <w:tr w:rsidR="00BB7594" w:rsidRPr="00147935" w:rsidTr="00BB7594"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Aktivnost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Pokazatelj uspješnosti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Provoditelj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Dinamika aktivnosti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>
              <w:rPr>
                <w:rFonts w:ascii="Candara Light" w:hAnsi="Candara Light" w:cs="Times New Roman"/>
              </w:rPr>
              <w:t>Realizacija</w:t>
            </w:r>
          </w:p>
        </w:tc>
      </w:tr>
      <w:tr w:rsidR="00BB7594" w:rsidRPr="00147935" w:rsidTr="00BB7594"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1.3.4.2.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</w:rPr>
              <w:t>Osiguravanje materijalnih i financijskih sredstava za unaprjeđivanje kvalitete nastave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Osiguran potreban  funkcionalan prostor i oprema za nastavu za sve kolegije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Uprava, Prodekan za nastavu i studente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Prodekan za razvoj, stručni rad i poslovanje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Odsjeci i katedre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Računovodstvo</w:t>
            </w:r>
          </w:p>
        </w:tc>
        <w:tc>
          <w:tcPr>
            <w:tcW w:w="0" w:type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početak svakog semestra</w:t>
            </w:r>
          </w:p>
        </w:tc>
        <w:tc>
          <w:tcPr>
            <w:tcW w:w="0" w:type="auto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Djelomično realizirano</w:t>
            </w:r>
          </w:p>
        </w:tc>
      </w:tr>
      <w:tr w:rsidR="00BB7594" w:rsidRPr="00147935" w:rsidTr="00BB7594"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1.3.4.3.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</w:rPr>
              <w:t>Poticanje objavljivanja nastavnih materijala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Nastavni materijali tiskani i objavljeni na mrežnoj stranici fakulteta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Katedre i odsjeci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 xml:space="preserve">Ured za unaprjeđenje i </w:t>
            </w:r>
            <w:r w:rsidRPr="00147935">
              <w:rPr>
                <w:rFonts w:ascii="Candara Light" w:hAnsi="Candara Light" w:cs="Times New Roman"/>
              </w:rPr>
              <w:lastRenderedPageBreak/>
              <w:t>osiguranje kvalitete visokog obrazovanja</w:t>
            </w:r>
          </w:p>
        </w:tc>
        <w:tc>
          <w:tcPr>
            <w:tcW w:w="0" w:type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lastRenderedPageBreak/>
              <w:t>početak svakog semestra</w:t>
            </w:r>
          </w:p>
        </w:tc>
        <w:tc>
          <w:tcPr>
            <w:tcW w:w="0" w:type="auto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147935" w:rsidTr="00BB7594"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1.3.4.4.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</w:rPr>
              <w:t>Osiguravanje stabilnosti prosječne ocjene nastavnika od strane studenata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Provedena radionica i edukacija nastavnika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Uprava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Odsjeci i katedre</w:t>
            </w:r>
          </w:p>
        </w:tc>
        <w:tc>
          <w:tcPr>
            <w:tcW w:w="0" w:type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kontinuirano</w:t>
            </w:r>
          </w:p>
        </w:tc>
        <w:tc>
          <w:tcPr>
            <w:tcW w:w="0" w:type="auto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147935" w:rsidTr="00BB7594"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1.3.4.5.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</w:rPr>
              <w:t>Unaprjeđenje nastave povećanje fonda knjižnične građe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Osigurano povećanje knjižnične građe, knjiga i udžbenika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Voditelji odsjeka i katedri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Uprava,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Voditelj knjižnice</w:t>
            </w:r>
          </w:p>
        </w:tc>
        <w:tc>
          <w:tcPr>
            <w:tcW w:w="0" w:type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početak akademske godine</w:t>
            </w:r>
          </w:p>
        </w:tc>
        <w:tc>
          <w:tcPr>
            <w:tcW w:w="0" w:type="auto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  <w:tr w:rsidR="00BB7594" w:rsidRPr="00147935" w:rsidTr="00BB7594"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</w:rPr>
            </w:pPr>
            <w:r w:rsidRPr="00147935">
              <w:rPr>
                <w:rFonts w:ascii="Candara Light" w:hAnsi="Candara Light" w:cs="Times New Roman"/>
                <w:b/>
              </w:rPr>
              <w:t>1.3.4.6.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Analiza uspješnosti studiranja na svim studijskim programima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Izrađeno izvješće o prolaznosti studenata na svim godinama i svim kolegijima</w:t>
            </w:r>
          </w:p>
        </w:tc>
        <w:tc>
          <w:tcPr>
            <w:tcW w:w="0" w:type="auto"/>
            <w:vAlign w:val="center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Prodekan za nastavu i studente;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Ured za studente;</w:t>
            </w:r>
          </w:p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</w:rPr>
            </w:pPr>
            <w:r w:rsidRPr="00147935">
              <w:rPr>
                <w:rFonts w:ascii="Candara Light" w:hAnsi="Candara Light" w:cs="Times New Roman"/>
              </w:rPr>
              <w:t>Ured za unaprjeđenje i osiguranje kvalitete visokog obrazovanja</w:t>
            </w:r>
          </w:p>
        </w:tc>
        <w:tc>
          <w:tcPr>
            <w:tcW w:w="0" w:type="auto"/>
            <w:vAlign w:val="center"/>
          </w:tcPr>
          <w:p w:rsidR="00BB7594" w:rsidRPr="00F66AEB" w:rsidRDefault="00BB7594" w:rsidP="00F00B2A">
            <w:pPr>
              <w:jc w:val="center"/>
              <w:rPr>
                <w:rFonts w:ascii="Candara Light" w:hAnsi="Candara Light" w:cs="Times New Roman"/>
                <w:bCs/>
              </w:rPr>
            </w:pPr>
            <w:r w:rsidRPr="00F66AEB">
              <w:rPr>
                <w:rFonts w:ascii="Candara Light" w:hAnsi="Candara Light" w:cs="Times New Roman"/>
                <w:bCs/>
              </w:rPr>
              <w:t>kontinuirano</w:t>
            </w:r>
          </w:p>
        </w:tc>
        <w:tc>
          <w:tcPr>
            <w:tcW w:w="0" w:type="auto"/>
          </w:tcPr>
          <w:p w:rsidR="00BB7594" w:rsidRPr="00147935" w:rsidRDefault="00BB7594" w:rsidP="00F00B2A">
            <w:pPr>
              <w:jc w:val="center"/>
              <w:rPr>
                <w:rFonts w:ascii="Candara Light" w:hAnsi="Candara Light" w:cs="Times New Roman"/>
                <w:b/>
                <w:bCs/>
              </w:rPr>
            </w:pPr>
            <w:r>
              <w:rPr>
                <w:rFonts w:ascii="Candara Light" w:hAnsi="Candara Light" w:cs="Times New Roman"/>
                <w:b/>
                <w:bCs/>
              </w:rPr>
              <w:t>Realizirano</w:t>
            </w:r>
          </w:p>
        </w:tc>
      </w:tr>
    </w:tbl>
    <w:p w:rsidR="00B859DA" w:rsidRPr="00845C48" w:rsidRDefault="00B859DA" w:rsidP="003C07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E8C" w:rsidRPr="00845C48" w:rsidRDefault="00F26E8C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944" w:rsidRPr="00845C48" w:rsidRDefault="00EB2944" w:rsidP="009B1A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2944" w:rsidRPr="0084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E25" w:rsidRDefault="00941E25" w:rsidP="00741AD6">
      <w:pPr>
        <w:spacing w:after="0" w:line="240" w:lineRule="auto"/>
      </w:pPr>
      <w:r>
        <w:separator/>
      </w:r>
    </w:p>
  </w:endnote>
  <w:endnote w:type="continuationSeparator" w:id="0">
    <w:p w:rsidR="00941E25" w:rsidRDefault="00941E25" w:rsidP="0074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E25" w:rsidRDefault="00941E25" w:rsidP="00741AD6">
      <w:pPr>
        <w:spacing w:after="0" w:line="240" w:lineRule="auto"/>
      </w:pPr>
      <w:r>
        <w:separator/>
      </w:r>
    </w:p>
  </w:footnote>
  <w:footnote w:type="continuationSeparator" w:id="0">
    <w:p w:rsidR="00941E25" w:rsidRDefault="00941E25" w:rsidP="00741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0685F"/>
    <w:multiLevelType w:val="hybridMultilevel"/>
    <w:tmpl w:val="B10A4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13D00"/>
    <w:multiLevelType w:val="hybridMultilevel"/>
    <w:tmpl w:val="6F126D98"/>
    <w:lvl w:ilvl="0" w:tplc="D2CC5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D6"/>
    <w:rsid w:val="00011919"/>
    <w:rsid w:val="00011ED3"/>
    <w:rsid w:val="00012EED"/>
    <w:rsid w:val="000651A6"/>
    <w:rsid w:val="00072097"/>
    <w:rsid w:val="00072795"/>
    <w:rsid w:val="00081571"/>
    <w:rsid w:val="000B7DD8"/>
    <w:rsid w:val="000E36B4"/>
    <w:rsid w:val="00120BD5"/>
    <w:rsid w:val="00197CF3"/>
    <w:rsid w:val="001C0BB9"/>
    <w:rsid w:val="001C5A4C"/>
    <w:rsid w:val="001C7FC3"/>
    <w:rsid w:val="001D5390"/>
    <w:rsid w:val="001F5CA7"/>
    <w:rsid w:val="00204AE2"/>
    <w:rsid w:val="002137DB"/>
    <w:rsid w:val="00224B40"/>
    <w:rsid w:val="002349C1"/>
    <w:rsid w:val="002B0D9F"/>
    <w:rsid w:val="002C68AB"/>
    <w:rsid w:val="002D1670"/>
    <w:rsid w:val="00312FAA"/>
    <w:rsid w:val="0033011D"/>
    <w:rsid w:val="0033270B"/>
    <w:rsid w:val="00344D07"/>
    <w:rsid w:val="0036290E"/>
    <w:rsid w:val="003B5C8A"/>
    <w:rsid w:val="003C07F2"/>
    <w:rsid w:val="00405317"/>
    <w:rsid w:val="00441DCC"/>
    <w:rsid w:val="00465E32"/>
    <w:rsid w:val="004924E3"/>
    <w:rsid w:val="004A66FB"/>
    <w:rsid w:val="0050474C"/>
    <w:rsid w:val="005137BB"/>
    <w:rsid w:val="00565D30"/>
    <w:rsid w:val="005D6BB2"/>
    <w:rsid w:val="005E067C"/>
    <w:rsid w:val="005F5439"/>
    <w:rsid w:val="00621A55"/>
    <w:rsid w:val="00623D76"/>
    <w:rsid w:val="00663D11"/>
    <w:rsid w:val="006B749E"/>
    <w:rsid w:val="006E085C"/>
    <w:rsid w:val="006E4A36"/>
    <w:rsid w:val="007032AE"/>
    <w:rsid w:val="00726804"/>
    <w:rsid w:val="00731A42"/>
    <w:rsid w:val="00741AD6"/>
    <w:rsid w:val="007460A8"/>
    <w:rsid w:val="007925D2"/>
    <w:rsid w:val="00794125"/>
    <w:rsid w:val="007E14AB"/>
    <w:rsid w:val="007E6BD7"/>
    <w:rsid w:val="00827646"/>
    <w:rsid w:val="00845C48"/>
    <w:rsid w:val="0087574F"/>
    <w:rsid w:val="00901EF5"/>
    <w:rsid w:val="00913D53"/>
    <w:rsid w:val="009233DD"/>
    <w:rsid w:val="00940FCA"/>
    <w:rsid w:val="00941E25"/>
    <w:rsid w:val="009465A1"/>
    <w:rsid w:val="00961EB6"/>
    <w:rsid w:val="009B1AAC"/>
    <w:rsid w:val="009E448B"/>
    <w:rsid w:val="00A46E3B"/>
    <w:rsid w:val="00A60CF6"/>
    <w:rsid w:val="00A97D9A"/>
    <w:rsid w:val="00B859DA"/>
    <w:rsid w:val="00BB7594"/>
    <w:rsid w:val="00BD2501"/>
    <w:rsid w:val="00BF0794"/>
    <w:rsid w:val="00C06914"/>
    <w:rsid w:val="00C32CDA"/>
    <w:rsid w:val="00C4635A"/>
    <w:rsid w:val="00C61D92"/>
    <w:rsid w:val="00C62C95"/>
    <w:rsid w:val="00C63374"/>
    <w:rsid w:val="00C7465B"/>
    <w:rsid w:val="00D21B2B"/>
    <w:rsid w:val="00D6177F"/>
    <w:rsid w:val="00D75F81"/>
    <w:rsid w:val="00DA227F"/>
    <w:rsid w:val="00DB158D"/>
    <w:rsid w:val="00DD25DB"/>
    <w:rsid w:val="00DD39B6"/>
    <w:rsid w:val="00DF1674"/>
    <w:rsid w:val="00E61A7F"/>
    <w:rsid w:val="00EB21C3"/>
    <w:rsid w:val="00EB2944"/>
    <w:rsid w:val="00F26E8C"/>
    <w:rsid w:val="00F33CFA"/>
    <w:rsid w:val="00F57C04"/>
    <w:rsid w:val="00FB7287"/>
    <w:rsid w:val="00FD799A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A5EA"/>
  <w15:chartTrackingRefBased/>
  <w15:docId w15:val="{73C5B53D-FB60-48D4-A3C6-C64EE058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AD6"/>
  </w:style>
  <w:style w:type="paragraph" w:styleId="Podnoje">
    <w:name w:val="footer"/>
    <w:basedOn w:val="Normal"/>
    <w:link w:val="Podno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1AD6"/>
  </w:style>
  <w:style w:type="paragraph" w:styleId="Tekstbalonia">
    <w:name w:val="Balloon Text"/>
    <w:basedOn w:val="Normal"/>
    <w:link w:val="TekstbaloniaChar"/>
    <w:uiPriority w:val="99"/>
    <w:semiHidden/>
    <w:unhideWhenUsed/>
    <w:rsid w:val="0074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AD6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qFormat/>
    <w:rsid w:val="00A46E3B"/>
    <w:pPr>
      <w:ind w:left="720"/>
      <w:contextualSpacing/>
    </w:pPr>
  </w:style>
  <w:style w:type="paragraph" w:customStyle="1" w:styleId="Default">
    <w:name w:val="Default"/>
    <w:rsid w:val="000727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C6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63374"/>
  </w:style>
  <w:style w:type="paragraph" w:styleId="StandardWeb">
    <w:name w:val="Normal (Web)"/>
    <w:basedOn w:val="Normal"/>
    <w:uiPriority w:val="99"/>
    <w:unhideWhenUsed/>
    <w:rsid w:val="00C6337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A60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ztomac@gmail.com</cp:lastModifiedBy>
  <cp:revision>2</cp:revision>
  <cp:lastPrinted>2026-03-19T09:06:00Z</cp:lastPrinted>
  <dcterms:created xsi:type="dcterms:W3CDTF">2026-03-19T09:56:00Z</dcterms:created>
  <dcterms:modified xsi:type="dcterms:W3CDTF">2026-03-19T09:56:00Z</dcterms:modified>
</cp:coreProperties>
</file>