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2E2" w:rsidRPr="007F7626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62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A119CD" w:rsidRPr="007F7626">
        <w:rPr>
          <w:rFonts w:ascii="Times New Roman" w:hAnsi="Times New Roman" w:cs="Times New Roman"/>
          <w:b/>
          <w:sz w:val="24"/>
          <w:szCs w:val="24"/>
        </w:rPr>
        <w:t>IZMJENA I DOPUNA FINANCIJSKOG PLANA ZA 202</w:t>
      </w:r>
      <w:r w:rsidR="0027287B" w:rsidRPr="007F7626">
        <w:rPr>
          <w:rFonts w:ascii="Times New Roman" w:hAnsi="Times New Roman" w:cs="Times New Roman"/>
          <w:b/>
          <w:sz w:val="24"/>
          <w:szCs w:val="24"/>
        </w:rPr>
        <w:t>5</w:t>
      </w:r>
      <w:r w:rsidR="00A119CD" w:rsidRPr="007F7626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41A91" w:rsidRPr="007F7626" w:rsidRDefault="00741A91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513" w:rsidRPr="007F7626" w:rsidRDefault="003360F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626">
        <w:rPr>
          <w:rFonts w:ascii="Times New Roman" w:hAnsi="Times New Roman" w:cs="Times New Roman"/>
          <w:b/>
          <w:sz w:val="24"/>
          <w:szCs w:val="24"/>
        </w:rPr>
        <w:t xml:space="preserve">51450 KINEZIOLOŠKI </w:t>
      </w:r>
      <w:r w:rsidR="00F53513" w:rsidRPr="007F7626">
        <w:rPr>
          <w:rFonts w:ascii="Times New Roman" w:hAnsi="Times New Roman" w:cs="Times New Roman"/>
          <w:b/>
          <w:sz w:val="24"/>
          <w:szCs w:val="24"/>
        </w:rPr>
        <w:t>FAKULTET OSIJEK</w:t>
      </w:r>
    </w:p>
    <w:p w:rsidR="00F53513" w:rsidRPr="007F7626" w:rsidRDefault="00F5351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7F7626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626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F13A05" w:rsidRPr="007F7626" w:rsidRDefault="00F13A05" w:rsidP="00F13A05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Izmjenama i dopunama financijskog plana Kineziološkog fakulteta Osijek za 202</w:t>
      </w:r>
      <w:r w:rsidR="0027287B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godinu planirana su sredstva za redovno poslovanje Fakulteta, provođenje studijskih programa visokog obrazovanja i projekata znanstve</w:t>
      </w:r>
      <w:r w:rsidR="00A119CD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ne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djelatnosti.</w:t>
      </w:r>
    </w:p>
    <w:p w:rsidR="00F13A05" w:rsidRPr="007F7626" w:rsidRDefault="00F13A05" w:rsidP="00F13A05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20613B" w:rsidRPr="007F7626" w:rsidRDefault="00F13A0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26">
        <w:rPr>
          <w:rFonts w:ascii="Times New Roman" w:hAnsi="Times New Roman" w:cs="Times New Roman"/>
          <w:sz w:val="24"/>
          <w:szCs w:val="24"/>
        </w:rPr>
        <w:t>Prema izvornom planu</w:t>
      </w:r>
      <w:r w:rsidR="00854BE0" w:rsidRPr="007F7626">
        <w:rPr>
          <w:rFonts w:ascii="Times New Roman" w:hAnsi="Times New Roman" w:cs="Times New Roman"/>
          <w:sz w:val="24"/>
          <w:szCs w:val="24"/>
        </w:rPr>
        <w:t xml:space="preserve"> planirani</w:t>
      </w:r>
      <w:r w:rsidR="00741A91" w:rsidRPr="007F7626">
        <w:rPr>
          <w:rFonts w:ascii="Times New Roman" w:hAnsi="Times New Roman" w:cs="Times New Roman"/>
          <w:sz w:val="24"/>
          <w:szCs w:val="24"/>
        </w:rPr>
        <w:t xml:space="preserve"> </w:t>
      </w:r>
      <w:r w:rsidR="00F53513" w:rsidRPr="007F7626">
        <w:rPr>
          <w:rFonts w:ascii="Times New Roman" w:hAnsi="Times New Roman" w:cs="Times New Roman"/>
          <w:sz w:val="24"/>
          <w:szCs w:val="24"/>
        </w:rPr>
        <w:t>prihodi</w:t>
      </w:r>
      <w:r w:rsidR="003360FC" w:rsidRPr="007F7626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F53513" w:rsidRPr="007F7626">
        <w:rPr>
          <w:rFonts w:ascii="Times New Roman" w:hAnsi="Times New Roman" w:cs="Times New Roman"/>
          <w:sz w:val="24"/>
          <w:szCs w:val="24"/>
        </w:rPr>
        <w:t xml:space="preserve"> u 202</w:t>
      </w:r>
      <w:r w:rsidR="0027287B" w:rsidRPr="007F7626">
        <w:rPr>
          <w:rFonts w:ascii="Times New Roman" w:hAnsi="Times New Roman" w:cs="Times New Roman"/>
          <w:sz w:val="24"/>
          <w:szCs w:val="24"/>
        </w:rPr>
        <w:t>5</w:t>
      </w:r>
      <w:r w:rsidR="00F53513" w:rsidRPr="007F7626">
        <w:rPr>
          <w:rFonts w:ascii="Times New Roman" w:hAnsi="Times New Roman" w:cs="Times New Roman"/>
          <w:sz w:val="24"/>
          <w:szCs w:val="24"/>
        </w:rPr>
        <w:t xml:space="preserve">. godini </w:t>
      </w:r>
      <w:r w:rsidR="00854BE0" w:rsidRPr="007F7626">
        <w:rPr>
          <w:rFonts w:ascii="Times New Roman" w:hAnsi="Times New Roman" w:cs="Times New Roman"/>
          <w:sz w:val="24"/>
          <w:szCs w:val="24"/>
        </w:rPr>
        <w:t xml:space="preserve">iznosili su </w:t>
      </w:r>
      <w:r w:rsidR="00C80F44" w:rsidRPr="007F7626">
        <w:rPr>
          <w:rFonts w:ascii="Times New Roman" w:hAnsi="Times New Roman" w:cs="Times New Roman"/>
          <w:sz w:val="24"/>
          <w:szCs w:val="24"/>
        </w:rPr>
        <w:t>1.</w:t>
      </w:r>
      <w:r w:rsidR="0027287B" w:rsidRPr="007F7626">
        <w:rPr>
          <w:rFonts w:ascii="Times New Roman" w:hAnsi="Times New Roman" w:cs="Times New Roman"/>
          <w:sz w:val="24"/>
          <w:szCs w:val="24"/>
        </w:rPr>
        <w:t>736.983</w:t>
      </w:r>
      <w:r w:rsidR="00F53513" w:rsidRPr="007F7626">
        <w:rPr>
          <w:rFonts w:ascii="Times New Roman" w:hAnsi="Times New Roman" w:cs="Times New Roman"/>
          <w:sz w:val="24"/>
          <w:szCs w:val="24"/>
        </w:rPr>
        <w:t xml:space="preserve"> eura.</w:t>
      </w:r>
      <w:r w:rsidR="00854BE0" w:rsidRPr="007F7626">
        <w:rPr>
          <w:rFonts w:ascii="Times New Roman" w:hAnsi="Times New Roman" w:cs="Times New Roman"/>
          <w:sz w:val="24"/>
          <w:szCs w:val="24"/>
        </w:rPr>
        <w:t xml:space="preserve"> </w:t>
      </w:r>
      <w:r w:rsidRPr="007F7626">
        <w:rPr>
          <w:rFonts w:ascii="Times New Roman" w:hAnsi="Times New Roman" w:cs="Times New Roman"/>
          <w:sz w:val="24"/>
          <w:szCs w:val="24"/>
        </w:rPr>
        <w:t>a izmjenama i</w:t>
      </w:r>
      <w:r w:rsidR="00854BE0" w:rsidRPr="007F7626">
        <w:rPr>
          <w:rFonts w:ascii="Times New Roman" w:hAnsi="Times New Roman" w:cs="Times New Roman"/>
          <w:sz w:val="24"/>
          <w:szCs w:val="24"/>
        </w:rPr>
        <w:t xml:space="preserve"> dopunama financijskog plana za 202</w:t>
      </w:r>
      <w:r w:rsidR="0027287B" w:rsidRPr="007F7626">
        <w:rPr>
          <w:rFonts w:ascii="Times New Roman" w:hAnsi="Times New Roman" w:cs="Times New Roman"/>
          <w:sz w:val="24"/>
          <w:szCs w:val="24"/>
        </w:rPr>
        <w:t>5</w:t>
      </w:r>
      <w:r w:rsidR="00854BE0" w:rsidRPr="007F7626">
        <w:rPr>
          <w:rFonts w:ascii="Times New Roman" w:hAnsi="Times New Roman" w:cs="Times New Roman"/>
          <w:sz w:val="24"/>
          <w:szCs w:val="24"/>
        </w:rPr>
        <w:t>.</w:t>
      </w:r>
      <w:r w:rsidR="00CC0038" w:rsidRPr="007F7626">
        <w:rPr>
          <w:rFonts w:ascii="Times New Roman" w:hAnsi="Times New Roman" w:cs="Times New Roman"/>
          <w:sz w:val="24"/>
          <w:szCs w:val="24"/>
        </w:rPr>
        <w:t xml:space="preserve"> </w:t>
      </w:r>
      <w:r w:rsidRPr="007F7626">
        <w:rPr>
          <w:rFonts w:ascii="Times New Roman" w:hAnsi="Times New Roman" w:cs="Times New Roman"/>
          <w:sz w:val="24"/>
          <w:szCs w:val="24"/>
        </w:rPr>
        <w:t>predviđeno je povećanje prihoda u iznosu</w:t>
      </w:r>
      <w:r w:rsidR="00854BE0" w:rsidRPr="007F7626">
        <w:rPr>
          <w:rFonts w:ascii="Times New Roman" w:hAnsi="Times New Roman" w:cs="Times New Roman"/>
          <w:sz w:val="24"/>
          <w:szCs w:val="24"/>
        </w:rPr>
        <w:t xml:space="preserve"> </w:t>
      </w:r>
      <w:r w:rsidR="00D24738" w:rsidRPr="007F7626">
        <w:rPr>
          <w:rFonts w:ascii="Times New Roman" w:hAnsi="Times New Roman" w:cs="Times New Roman"/>
          <w:sz w:val="24"/>
          <w:szCs w:val="24"/>
        </w:rPr>
        <w:t>76.602</w:t>
      </w:r>
      <w:r w:rsidR="00854BE0" w:rsidRPr="007F7626">
        <w:rPr>
          <w:rFonts w:ascii="Times New Roman" w:hAnsi="Times New Roman" w:cs="Times New Roman"/>
          <w:sz w:val="24"/>
          <w:szCs w:val="24"/>
        </w:rPr>
        <w:t xml:space="preserve"> eur</w:t>
      </w:r>
      <w:r w:rsidR="007D3B81" w:rsidRPr="007F7626">
        <w:rPr>
          <w:rFonts w:ascii="Times New Roman" w:hAnsi="Times New Roman" w:cs="Times New Roman"/>
          <w:sz w:val="24"/>
          <w:szCs w:val="24"/>
        </w:rPr>
        <w:t>a</w:t>
      </w:r>
      <w:r w:rsidRPr="007F7626">
        <w:rPr>
          <w:rFonts w:ascii="Times New Roman" w:hAnsi="Times New Roman" w:cs="Times New Roman"/>
          <w:sz w:val="24"/>
          <w:szCs w:val="24"/>
        </w:rPr>
        <w:t>,</w:t>
      </w:r>
      <w:r w:rsidR="00CC0038" w:rsidRPr="007F7626">
        <w:rPr>
          <w:rFonts w:ascii="Times New Roman" w:hAnsi="Times New Roman" w:cs="Times New Roman"/>
          <w:sz w:val="24"/>
          <w:szCs w:val="24"/>
        </w:rPr>
        <w:t xml:space="preserve"> </w:t>
      </w:r>
      <w:r w:rsidRPr="007F7626">
        <w:rPr>
          <w:rFonts w:ascii="Times New Roman" w:hAnsi="Times New Roman" w:cs="Times New Roman"/>
          <w:sz w:val="24"/>
          <w:szCs w:val="24"/>
        </w:rPr>
        <w:t>te prihodi prema novom planu</w:t>
      </w:r>
      <w:r w:rsidR="00854BE0" w:rsidRPr="007F7626">
        <w:rPr>
          <w:rFonts w:ascii="Times New Roman" w:hAnsi="Times New Roman" w:cs="Times New Roman"/>
          <w:sz w:val="24"/>
          <w:szCs w:val="24"/>
        </w:rPr>
        <w:t xml:space="preserve"> za 202</w:t>
      </w:r>
      <w:r w:rsidR="0027287B" w:rsidRPr="007F7626">
        <w:rPr>
          <w:rFonts w:ascii="Times New Roman" w:hAnsi="Times New Roman" w:cs="Times New Roman"/>
          <w:sz w:val="24"/>
          <w:szCs w:val="24"/>
        </w:rPr>
        <w:t>5</w:t>
      </w:r>
      <w:r w:rsidR="00854BE0" w:rsidRPr="007F7626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D24738" w:rsidRPr="007F7626">
        <w:rPr>
          <w:rFonts w:ascii="Times New Roman" w:hAnsi="Times New Roman" w:cs="Times New Roman"/>
          <w:sz w:val="24"/>
          <w:szCs w:val="24"/>
        </w:rPr>
        <w:t>1.813.585</w:t>
      </w:r>
      <w:r w:rsidR="00854BE0" w:rsidRPr="007F7626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671AF2" w:rsidRPr="007F7626" w:rsidRDefault="00671AF2" w:rsidP="00671AF2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A621003 - redovna djelatnost Sveučilišta u Osijeku</w:t>
      </w:r>
    </w:p>
    <w:p w:rsidR="00671AF2" w:rsidRPr="007F7626" w:rsidRDefault="00671AF2" w:rsidP="00671AF2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20613B" w:rsidRPr="007F7626" w:rsidRDefault="00671AF2" w:rsidP="0020613B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Aktivnost redovna djelatnost Sveučilišta u Osijeku obuhvaća plaće i materijalna prava zaposlenika koja su planirana temeljem Uputa Ministarstva financija i Ministarstva znanosti i obrazovanja i ostvaruje se preko računa državne riznice. Prema izvornom planu za 202</w:t>
      </w:r>
      <w:r w:rsidR="0027287B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god. iznose </w:t>
      </w:r>
      <w:r w:rsidR="00C80F44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1.</w:t>
      </w:r>
      <w:r w:rsidR="0027287B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345.102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a izmjenama i dopunama plana za 202</w:t>
      </w:r>
      <w:r w:rsidR="0027287B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god. predviđeno je povećanje prihoda na aktivnosti A621003 u iznosu od </w:t>
      </w:r>
      <w:r w:rsidR="00D24738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52.408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te prihodi na aktivnosti A621003 prema novom planu za 202</w:t>
      </w:r>
      <w:r w:rsidR="003B65E8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god. iznose </w:t>
      </w:r>
      <w:r w:rsidR="003B65E8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1.</w:t>
      </w:r>
      <w:r w:rsidR="00D24738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397.510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 Sva navedena sredstva planirana su iz izvora opći prihodi i primici (izvor 11). </w:t>
      </w:r>
    </w:p>
    <w:p w:rsidR="0020613B" w:rsidRPr="007F7626" w:rsidRDefault="0020613B" w:rsidP="0020613B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671AF2" w:rsidRPr="007F7626" w:rsidRDefault="00671AF2" w:rsidP="00671AF2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A622122 - Programsko financiranje javnih visokih učilišta</w:t>
      </w:r>
    </w:p>
    <w:p w:rsidR="00671AF2" w:rsidRPr="007F7626" w:rsidRDefault="00671AF2" w:rsidP="00671AF2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671AF2" w:rsidRPr="007F7626" w:rsidRDefault="00671AF2" w:rsidP="00671AF2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Aktivnost Programskog financiranja javnih visokih učilišta obuhvaća sredstva koja se Sveučilištu u Osijeku uplaćuju temeljem programskog financiranja. Aktivnost se odnosi na financiranje nastavne djelatnosti, financiranje znanstvene i umjetničke djelatnosti.</w:t>
      </w:r>
    </w:p>
    <w:p w:rsidR="00671AF2" w:rsidRPr="007F7626" w:rsidRDefault="00671AF2" w:rsidP="00671AF2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Prema izvornom planu aktivnost A622122 za 202</w:t>
      </w:r>
      <w:r w:rsidR="003B65E8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god. planirani su prihodi u iznosu od </w:t>
      </w:r>
      <w:r w:rsidR="00DC238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117.181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 Izmjenama i dopunama financijskog plana za 202</w:t>
      </w:r>
      <w:r w:rsidR="00350684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</w:t>
      </w:r>
      <w:r w:rsidR="00DC238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inu</w:t>
      </w:r>
      <w:r w:rsidR="00D24738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predviđeno</w:t>
      </w:r>
      <w:r w:rsidR="00D24738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je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povećanje prihoda na aktivnosti A622122</w:t>
      </w:r>
      <w:r w:rsidR="00D24738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 iznosu 40.033 eura te sada iznosi 157.214 eura.</w:t>
      </w:r>
      <w:r w:rsidR="00DC238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Sva navedena sredstva planirana su iz izvora opći prihodi i primici (izvor 11). Prihodi po ovoj aktivnosti planirani su u okviru limita koje je odredilo Ministarstvo znanosti i obrazovanja odnosno Sveučilište u Osijeku.</w:t>
      </w:r>
    </w:p>
    <w:p w:rsidR="00671AF2" w:rsidRPr="007F7626" w:rsidRDefault="00671AF2" w:rsidP="00671AF2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C91BED" w:rsidRPr="007F7626" w:rsidRDefault="00C91BED" w:rsidP="00C91BED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A621038 - Program vježbaonica visokih učilišta</w:t>
      </w:r>
    </w:p>
    <w:p w:rsidR="00C91BED" w:rsidRPr="007F7626" w:rsidRDefault="00C91BED" w:rsidP="00C91BED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C91BED" w:rsidRPr="007F7626" w:rsidRDefault="00C91BED" w:rsidP="00C91BED">
      <w:pPr>
        <w:spacing w:line="257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Aktivnost vježbaonica visokih učilišta odnosi se na financiranje rada mentora u vježbaonicama. Planirani prihod prema izvorno</w:t>
      </w:r>
      <w:r w:rsidR="0020613B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m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planu za 202</w:t>
      </w:r>
      <w:r w:rsidR="00350684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je </w:t>
      </w:r>
      <w:r w:rsidR="00350684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1.000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izmjenama i dopunama plana za 202</w:t>
      </w:r>
      <w:r w:rsidR="00350684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</w:t>
      </w:r>
      <w:r w:rsidR="008F495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inu</w:t>
      </w:r>
      <w:r w:rsidR="00350684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C238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predviđeno</w:t>
      </w:r>
      <w:r w:rsidR="00350684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je</w:t>
      </w:r>
      <w:r w:rsidR="00DC238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povećanje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prihoda</w:t>
      </w:r>
      <w:r w:rsidR="00350684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 iznosu</w:t>
      </w:r>
      <w:r w:rsidR="00D24738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309 eura te sada iznosi </w:t>
      </w:r>
      <w:r w:rsidR="00350684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1.309 eura</w:t>
      </w:r>
      <w:r w:rsidR="00DC238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Sva navedena sredstva planirana su iz izvora opći prihodi i primici (izvor 11). Prihodi po ovoj aktivnosti planirani su u okviru limita koje je odredilo Ministarstvo znanosti i obrazovanja odnosno Sveučilište u Osijeku.</w:t>
      </w:r>
    </w:p>
    <w:p w:rsidR="00E3220B" w:rsidRPr="007F7626" w:rsidRDefault="00E3220B" w:rsidP="00671AF2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8F4959" w:rsidRPr="007F7626" w:rsidRDefault="008F4959" w:rsidP="00671AF2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8F4959" w:rsidRPr="007F7626" w:rsidRDefault="008F4959" w:rsidP="00671AF2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C91BED" w:rsidRPr="007F7626" w:rsidRDefault="00C91BED" w:rsidP="00C91BED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A679090 – redovna djelatnost Sveučilišta u Osijeku – iz evidencijskih prihoda</w:t>
      </w:r>
    </w:p>
    <w:p w:rsidR="00C91BED" w:rsidRPr="007F7626" w:rsidRDefault="00C91BED" w:rsidP="00C91BED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C91BED" w:rsidRPr="007F7626" w:rsidRDefault="00C91BED" w:rsidP="00C91BED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Aktivnost redovna djelatnost Sveučilišta u Osijeku – iz evidencijskih prihoda planirani su prihodi na sljedećim aktivnostima:</w:t>
      </w:r>
    </w:p>
    <w:p w:rsidR="00C91BED" w:rsidRPr="007F7626" w:rsidRDefault="00C91BED" w:rsidP="00C91BED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Vlastiti prihodi (izvor 31) – za 202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prema izvornom planu planirani su prihodi od 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18.700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izmjenama i dopunama financijskog plana za 202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</w:t>
      </w:r>
      <w:r w:rsidR="008F495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inu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F495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predviđeno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je</w:t>
      </w:r>
      <w:r w:rsidR="008F495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povećanje prihoda na tom izvoru financiranja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 iznosu 3.300 eura</w:t>
      </w:r>
      <w:r w:rsidR="008F495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  <w:r w:rsidR="00415A4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Vlastite prihode fakultet ostvaruje kroz program obrazovanja odraslih.</w:t>
      </w:r>
    </w:p>
    <w:p w:rsidR="00C91BED" w:rsidRPr="007F7626" w:rsidRDefault="00C91BED" w:rsidP="00C91BED">
      <w:pPr>
        <w:spacing w:line="256" w:lineRule="auto"/>
        <w:ind w:left="1485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C91BED" w:rsidRPr="007F7626" w:rsidRDefault="00C91BED" w:rsidP="00C91BED">
      <w:pPr>
        <w:tabs>
          <w:tab w:val="left" w:pos="7655"/>
        </w:tabs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Ostali prihodi za posebne namjene (izvor 43) – za 202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prema izvornom</w:t>
      </w:r>
      <w:r w:rsidR="00A646F7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planu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planirani su prihodi od 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255.000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</w:t>
      </w:r>
      <w:r w:rsidR="00A646F7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izmjenama i dopunama financijskog plana za 202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god.</w:t>
      </w:r>
      <w:r w:rsidR="004E229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Umanjeni su za iznos od 25.000 eura te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iznose 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230.000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 Pod ovim izvorom najviše je planiranih sredstava koji se ostvaruju iz školarina za prijediplomske i diplomske studije, te sredstva Poslovnog fonda Sveučilišta.</w:t>
      </w:r>
    </w:p>
    <w:p w:rsidR="00C91BED" w:rsidRPr="007F7626" w:rsidRDefault="00C91BED" w:rsidP="00C91BED">
      <w:pPr>
        <w:tabs>
          <w:tab w:val="left" w:pos="7655"/>
        </w:tabs>
        <w:spacing w:line="256" w:lineRule="auto"/>
        <w:ind w:left="1485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9E34E0" w:rsidRPr="007F7626" w:rsidRDefault="00C91BED" w:rsidP="009E34E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Ostale pomoći (izvor 52) – za 202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prema izvornom planu</w:t>
      </w:r>
      <w:r w:rsidR="009E34E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nisu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planirani</w:t>
      </w:r>
      <w:r w:rsidR="009E34E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prihodi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 a prema izmjenama i dopunama financijskog plana za 202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god. iznose 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5.552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</w:t>
      </w:r>
      <w:r w:rsidR="009E34E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a.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bookmarkStart w:id="0" w:name="_Hlk182477859"/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Prihod ovog izvora odnosi se na</w:t>
      </w:r>
      <w:r w:rsidR="009E34E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</w:t>
      </w:r>
      <w:r w:rsidR="00A646F7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rihode </w:t>
      </w:r>
      <w:r w:rsidR="009E34E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projekta Kineziološkog fakulteta Osijek</w:t>
      </w:r>
      <w:r w:rsidR="00A646F7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E34E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sufinanciranog dodjelom potpore iz proračuna Osječko-baranjske županije</w:t>
      </w:r>
      <w:r w:rsidR="00523D01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 Grada Osijeka </w:t>
      </w:r>
      <w:r w:rsidR="00A646F7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u iznosu </w:t>
      </w:r>
      <w:r w:rsidR="00ED2E4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2.300</w:t>
      </w:r>
      <w:r w:rsidR="00A646F7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</w:t>
      </w:r>
      <w:r w:rsidR="009E34E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mobilnosti djelatnika kroz </w:t>
      </w:r>
      <w:proofErr w:type="spellStart"/>
      <w:r w:rsidR="009E34E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Erasmus</w:t>
      </w:r>
      <w:proofErr w:type="spellEnd"/>
      <w:r w:rsidR="009E34E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+ projekt Sveučilišta J.J. Strossmayera u Osijeku</w:t>
      </w:r>
      <w:r w:rsidR="00A646F7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 iznosu </w:t>
      </w:r>
      <w:r w:rsidR="004510E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3.252</w:t>
      </w:r>
      <w:r w:rsidR="00A646F7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</w:t>
      </w:r>
      <w:r w:rsidR="006F3CC1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</w:p>
    <w:bookmarkEnd w:id="0"/>
    <w:p w:rsidR="00671AF2" w:rsidRPr="007F7626" w:rsidRDefault="00671AF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606" w:rsidRPr="007F7626" w:rsidRDefault="001A660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7F7626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626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362143" w:rsidRPr="007F7626" w:rsidRDefault="0096213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26">
        <w:rPr>
          <w:rFonts w:ascii="Times New Roman" w:hAnsi="Times New Roman" w:cs="Times New Roman"/>
          <w:sz w:val="24"/>
          <w:szCs w:val="24"/>
        </w:rPr>
        <w:t>Ukupno</w:t>
      </w:r>
      <w:r w:rsidR="009A0ECD" w:rsidRPr="007F7626">
        <w:rPr>
          <w:rFonts w:ascii="Times New Roman" w:hAnsi="Times New Roman" w:cs="Times New Roman"/>
          <w:sz w:val="24"/>
          <w:szCs w:val="24"/>
        </w:rPr>
        <w:t xml:space="preserve"> </w:t>
      </w:r>
      <w:r w:rsidRPr="007F7626">
        <w:rPr>
          <w:rFonts w:ascii="Times New Roman" w:hAnsi="Times New Roman" w:cs="Times New Roman"/>
          <w:sz w:val="24"/>
          <w:szCs w:val="24"/>
        </w:rPr>
        <w:t>planirani rashodi</w:t>
      </w:r>
      <w:r w:rsidR="003233EF" w:rsidRPr="007F7626">
        <w:rPr>
          <w:rFonts w:ascii="Times New Roman" w:hAnsi="Times New Roman" w:cs="Times New Roman"/>
          <w:sz w:val="24"/>
          <w:szCs w:val="24"/>
        </w:rPr>
        <w:t xml:space="preserve"> </w:t>
      </w:r>
      <w:r w:rsidR="00751882" w:rsidRPr="007F7626">
        <w:rPr>
          <w:rFonts w:ascii="Times New Roman" w:hAnsi="Times New Roman" w:cs="Times New Roman"/>
          <w:sz w:val="24"/>
          <w:szCs w:val="24"/>
        </w:rPr>
        <w:t>prema izvornom planu za</w:t>
      </w:r>
      <w:r w:rsidR="003233EF" w:rsidRPr="007F7626">
        <w:rPr>
          <w:rFonts w:ascii="Times New Roman" w:hAnsi="Times New Roman" w:cs="Times New Roman"/>
          <w:sz w:val="24"/>
          <w:szCs w:val="24"/>
        </w:rPr>
        <w:t xml:space="preserve"> </w:t>
      </w:r>
      <w:r w:rsidR="00751882" w:rsidRPr="007F7626">
        <w:rPr>
          <w:rFonts w:ascii="Times New Roman" w:hAnsi="Times New Roman" w:cs="Times New Roman"/>
          <w:sz w:val="24"/>
          <w:szCs w:val="24"/>
        </w:rPr>
        <w:t>202</w:t>
      </w:r>
      <w:r w:rsidR="00F13462" w:rsidRPr="007F7626">
        <w:rPr>
          <w:rFonts w:ascii="Times New Roman" w:hAnsi="Times New Roman" w:cs="Times New Roman"/>
          <w:sz w:val="24"/>
          <w:szCs w:val="24"/>
        </w:rPr>
        <w:t>5</w:t>
      </w:r>
      <w:r w:rsidR="00751882" w:rsidRPr="007F7626">
        <w:rPr>
          <w:rFonts w:ascii="Times New Roman" w:hAnsi="Times New Roman" w:cs="Times New Roman"/>
          <w:sz w:val="24"/>
          <w:szCs w:val="24"/>
        </w:rPr>
        <w:t>.</w:t>
      </w:r>
      <w:r w:rsidR="003233EF" w:rsidRPr="007F7626">
        <w:rPr>
          <w:rFonts w:ascii="Times New Roman" w:hAnsi="Times New Roman" w:cs="Times New Roman"/>
          <w:sz w:val="24"/>
          <w:szCs w:val="24"/>
        </w:rPr>
        <w:t xml:space="preserve"> godinu </w:t>
      </w:r>
      <w:r w:rsidRPr="007F7626">
        <w:rPr>
          <w:rFonts w:ascii="Times New Roman" w:hAnsi="Times New Roman" w:cs="Times New Roman"/>
          <w:sz w:val="24"/>
          <w:szCs w:val="24"/>
        </w:rPr>
        <w:t>iznos</w:t>
      </w:r>
      <w:r w:rsidR="003233EF" w:rsidRPr="007F7626">
        <w:rPr>
          <w:rFonts w:ascii="Times New Roman" w:hAnsi="Times New Roman" w:cs="Times New Roman"/>
          <w:sz w:val="24"/>
          <w:szCs w:val="24"/>
        </w:rPr>
        <w:t>e</w:t>
      </w:r>
      <w:r w:rsidR="009A0ECD" w:rsidRPr="007F7626">
        <w:rPr>
          <w:rFonts w:ascii="Times New Roman" w:hAnsi="Times New Roman" w:cs="Times New Roman"/>
          <w:sz w:val="24"/>
          <w:szCs w:val="24"/>
        </w:rPr>
        <w:t xml:space="preserve"> </w:t>
      </w:r>
      <w:r w:rsidR="00F13462" w:rsidRPr="007F7626">
        <w:rPr>
          <w:rFonts w:ascii="Times New Roman" w:hAnsi="Times New Roman" w:cs="Times New Roman"/>
          <w:sz w:val="24"/>
          <w:szCs w:val="24"/>
        </w:rPr>
        <w:t>1.</w:t>
      </w:r>
      <w:r w:rsidR="00BB22CA" w:rsidRPr="007F7626">
        <w:rPr>
          <w:rFonts w:ascii="Times New Roman" w:hAnsi="Times New Roman" w:cs="Times New Roman"/>
          <w:sz w:val="24"/>
          <w:szCs w:val="24"/>
        </w:rPr>
        <w:t>659.675</w:t>
      </w:r>
      <w:r w:rsidR="009A0ECD" w:rsidRPr="007F7626">
        <w:rPr>
          <w:rFonts w:ascii="Times New Roman" w:hAnsi="Times New Roman" w:cs="Times New Roman"/>
          <w:sz w:val="24"/>
          <w:szCs w:val="24"/>
        </w:rPr>
        <w:t xml:space="preserve"> </w:t>
      </w:r>
      <w:r w:rsidRPr="007F7626">
        <w:rPr>
          <w:rFonts w:ascii="Times New Roman" w:hAnsi="Times New Roman" w:cs="Times New Roman"/>
          <w:sz w:val="24"/>
          <w:szCs w:val="24"/>
        </w:rPr>
        <w:t>eura.</w:t>
      </w:r>
      <w:r w:rsidR="009A0ECD" w:rsidRPr="007F7626">
        <w:rPr>
          <w:rFonts w:ascii="Times New Roman" w:hAnsi="Times New Roman" w:cs="Times New Roman"/>
          <w:sz w:val="24"/>
          <w:szCs w:val="24"/>
        </w:rPr>
        <w:t xml:space="preserve"> Izmjenama i dopunama financijskog plana</w:t>
      </w:r>
      <w:r w:rsidR="003233EF" w:rsidRPr="007F7626">
        <w:rPr>
          <w:rFonts w:ascii="Times New Roman" w:hAnsi="Times New Roman" w:cs="Times New Roman"/>
          <w:sz w:val="24"/>
          <w:szCs w:val="24"/>
        </w:rPr>
        <w:t xml:space="preserve"> za 202</w:t>
      </w:r>
      <w:r w:rsidR="00F13462" w:rsidRPr="007F7626">
        <w:rPr>
          <w:rFonts w:ascii="Times New Roman" w:hAnsi="Times New Roman" w:cs="Times New Roman"/>
          <w:sz w:val="24"/>
          <w:szCs w:val="24"/>
        </w:rPr>
        <w:t>5</w:t>
      </w:r>
      <w:r w:rsidR="003233EF" w:rsidRPr="007F7626">
        <w:rPr>
          <w:rFonts w:ascii="Times New Roman" w:hAnsi="Times New Roman" w:cs="Times New Roman"/>
          <w:sz w:val="24"/>
          <w:szCs w:val="24"/>
        </w:rPr>
        <w:t>.</w:t>
      </w:r>
      <w:r w:rsidR="008B03A7" w:rsidRPr="007F7626">
        <w:rPr>
          <w:rFonts w:ascii="Times New Roman" w:hAnsi="Times New Roman" w:cs="Times New Roman"/>
          <w:sz w:val="24"/>
          <w:szCs w:val="24"/>
        </w:rPr>
        <w:t xml:space="preserve"> </w:t>
      </w:r>
      <w:r w:rsidR="003233EF" w:rsidRPr="007F7626">
        <w:rPr>
          <w:rFonts w:ascii="Times New Roman" w:hAnsi="Times New Roman" w:cs="Times New Roman"/>
          <w:sz w:val="24"/>
          <w:szCs w:val="24"/>
        </w:rPr>
        <w:t>predviđeno je povećanje svih rashoda u iznosu</w:t>
      </w:r>
      <w:r w:rsidR="009A0ECD" w:rsidRPr="007F7626">
        <w:rPr>
          <w:rFonts w:ascii="Times New Roman" w:hAnsi="Times New Roman" w:cs="Times New Roman"/>
          <w:sz w:val="24"/>
          <w:szCs w:val="24"/>
        </w:rPr>
        <w:t xml:space="preserve"> od </w:t>
      </w:r>
      <w:r w:rsidR="00D03E5D" w:rsidRPr="007F7626">
        <w:rPr>
          <w:rFonts w:ascii="Times New Roman" w:hAnsi="Times New Roman" w:cs="Times New Roman"/>
          <w:sz w:val="24"/>
          <w:szCs w:val="24"/>
        </w:rPr>
        <w:t xml:space="preserve">121.357 </w:t>
      </w:r>
      <w:r w:rsidR="009A0ECD" w:rsidRPr="007F7626">
        <w:rPr>
          <w:rFonts w:ascii="Times New Roman" w:hAnsi="Times New Roman" w:cs="Times New Roman"/>
          <w:sz w:val="24"/>
          <w:szCs w:val="24"/>
        </w:rPr>
        <w:t>eura</w:t>
      </w:r>
      <w:r w:rsidR="003233EF" w:rsidRPr="007F7626">
        <w:rPr>
          <w:rFonts w:ascii="Times New Roman" w:hAnsi="Times New Roman" w:cs="Times New Roman"/>
          <w:sz w:val="24"/>
          <w:szCs w:val="24"/>
        </w:rPr>
        <w:t>,</w:t>
      </w:r>
      <w:r w:rsidR="009A0ECD" w:rsidRPr="007F7626">
        <w:rPr>
          <w:rFonts w:ascii="Times New Roman" w:hAnsi="Times New Roman" w:cs="Times New Roman"/>
          <w:sz w:val="24"/>
          <w:szCs w:val="24"/>
        </w:rPr>
        <w:t xml:space="preserve"> te</w:t>
      </w:r>
      <w:r w:rsidR="003233EF" w:rsidRPr="007F7626">
        <w:rPr>
          <w:rFonts w:ascii="Times New Roman" w:hAnsi="Times New Roman" w:cs="Times New Roman"/>
          <w:sz w:val="24"/>
          <w:szCs w:val="24"/>
        </w:rPr>
        <w:t xml:space="preserve"> prema novom planu za 202</w:t>
      </w:r>
      <w:r w:rsidR="00F13462" w:rsidRPr="007F7626">
        <w:rPr>
          <w:rFonts w:ascii="Times New Roman" w:hAnsi="Times New Roman" w:cs="Times New Roman"/>
          <w:sz w:val="24"/>
          <w:szCs w:val="24"/>
        </w:rPr>
        <w:t>5</w:t>
      </w:r>
      <w:r w:rsidR="003233EF" w:rsidRPr="007F7626">
        <w:rPr>
          <w:rFonts w:ascii="Times New Roman" w:hAnsi="Times New Roman" w:cs="Times New Roman"/>
          <w:sz w:val="24"/>
          <w:szCs w:val="24"/>
        </w:rPr>
        <w:t>. godinu planirani su ukupni rashodi u iznosu</w:t>
      </w:r>
      <w:r w:rsidR="009A0ECD" w:rsidRPr="007F7626">
        <w:rPr>
          <w:rFonts w:ascii="Times New Roman" w:hAnsi="Times New Roman" w:cs="Times New Roman"/>
          <w:sz w:val="24"/>
          <w:szCs w:val="24"/>
        </w:rPr>
        <w:t xml:space="preserve"> </w:t>
      </w:r>
      <w:r w:rsidR="00F13462" w:rsidRPr="007F7626">
        <w:rPr>
          <w:rFonts w:ascii="Times New Roman" w:hAnsi="Times New Roman" w:cs="Times New Roman"/>
          <w:sz w:val="24"/>
          <w:szCs w:val="24"/>
        </w:rPr>
        <w:t>1.</w:t>
      </w:r>
      <w:r w:rsidR="00775F00" w:rsidRPr="007F7626">
        <w:rPr>
          <w:rFonts w:ascii="Times New Roman" w:hAnsi="Times New Roman" w:cs="Times New Roman"/>
          <w:sz w:val="24"/>
          <w:szCs w:val="24"/>
        </w:rPr>
        <w:t>781.032</w:t>
      </w:r>
      <w:r w:rsidR="009A0ECD" w:rsidRPr="007F7626">
        <w:rPr>
          <w:rFonts w:ascii="Times New Roman" w:hAnsi="Times New Roman" w:cs="Times New Roman"/>
          <w:sz w:val="24"/>
          <w:szCs w:val="24"/>
        </w:rPr>
        <w:t xml:space="preserve"> eura.</w:t>
      </w:r>
      <w:r w:rsidRPr="007F76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240" w:rsidRPr="007F7626" w:rsidRDefault="008D524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143" w:rsidRPr="007F7626" w:rsidRDefault="00362143" w:rsidP="0036214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A621003 - redovna djelatnost Sveučilišta u Osijeku</w:t>
      </w:r>
    </w:p>
    <w:p w:rsidR="00CE16EC" w:rsidRPr="007F7626" w:rsidRDefault="00CE16EC" w:rsidP="0036214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8D5240" w:rsidRPr="007F7626" w:rsidRDefault="0036214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Najveći dio rashoda odnosi se na plaće i materijalna prava zaposlenika i prema izvornom planu za 202</w:t>
      </w:r>
      <w:r w:rsidR="00F1346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planirano je </w:t>
      </w:r>
      <w:r w:rsidR="002F04F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1.</w:t>
      </w:r>
      <w:r w:rsidR="00F1346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345.102</w:t>
      </w:r>
      <w:r w:rsidR="002F04F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eura, a izmjenama i dopunama plana za 202</w:t>
      </w:r>
      <w:r w:rsidR="00F1346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god. predviđeno je povećanje rashoda na aktivnosti A621003 u iznosu od </w:t>
      </w:r>
      <w:r w:rsidR="00775F0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52.408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te rashodi na aktivnosti A621003 prema novom planu za 202</w:t>
      </w:r>
      <w:r w:rsidR="00BB22C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god. iznose </w:t>
      </w:r>
      <w:r w:rsidR="002F04F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1.</w:t>
      </w:r>
      <w:r w:rsidR="00775F0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397.510</w:t>
      </w:r>
      <w:r w:rsidR="00CE16EC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</w:t>
      </w:r>
      <w:r w:rsidR="00F1346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</w:p>
    <w:p w:rsidR="00CE16EC" w:rsidRPr="007F7626" w:rsidRDefault="00CE16EC" w:rsidP="00CE16EC">
      <w:pPr>
        <w:spacing w:line="40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A622122 - Programsko financiranje javnih visokih učilišta</w:t>
      </w:r>
    </w:p>
    <w:p w:rsidR="008D5240" w:rsidRPr="007F7626" w:rsidRDefault="00CE16EC" w:rsidP="00CE16EC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Rashodi iz aktivnosti programskog financiranja odnose se na naknade za rad vanjskih suradnika u nastavi, rashode znanstveno-istraživačkog rada na institucijskim projektima, te za redovite troškove poslovanja. Prema izvornom planu Kineziološkog fakulteta Osijek na aktivnosti A622122 za 202</w:t>
      </w:r>
      <w:r w:rsidR="00F1346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</w:t>
      </w:r>
      <w:r w:rsidR="002F04F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inu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planirani su rashodi u iznosu od </w:t>
      </w:r>
      <w:r w:rsidR="002F04F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117.181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 Izmjenama i dopunama financijskog plana za 202</w:t>
      </w:r>
      <w:r w:rsidR="00F1346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</w:t>
      </w:r>
      <w:r w:rsidR="002F04F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inu</w:t>
      </w:r>
      <w:r w:rsidR="00775F0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predviđeno</w:t>
      </w:r>
      <w:r w:rsidR="00775F0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je</w:t>
      </w:r>
      <w:r w:rsidR="002F04F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povećanje</w:t>
      </w:r>
      <w:r w:rsidR="00775F0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 iznosu 40.033 eura te ukupan iznos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rashoda na aktivnosti A622122 </w:t>
      </w:r>
      <w:r w:rsidR="00775F00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iznosi 157.214 eura</w:t>
      </w:r>
    </w:p>
    <w:p w:rsidR="002F04FF" w:rsidRPr="007F7626" w:rsidRDefault="002F04FF" w:rsidP="00CE16EC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2F04FF" w:rsidRPr="007F7626" w:rsidRDefault="002F04FF" w:rsidP="00CE16EC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2F04FF" w:rsidRPr="007F7626" w:rsidRDefault="002F04FF" w:rsidP="00CE16EC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8D5240" w:rsidRPr="007F7626" w:rsidRDefault="008D5240" w:rsidP="008D5240">
      <w:pPr>
        <w:spacing w:line="40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A621038 - Program vježbaonica visokih učilišta</w:t>
      </w:r>
    </w:p>
    <w:p w:rsidR="008D5240" w:rsidRPr="007F7626" w:rsidRDefault="008D5240" w:rsidP="008D5240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Aktivnost vježbaonica visokih učilišta odnosi se na financiranje rada mentora u vježbaonicama. Planirani rashod prema izvorno</w:t>
      </w:r>
      <w:r w:rsidR="00C60B0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m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planu za 202</w:t>
      </w:r>
      <w:r w:rsidR="004D20C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godinu</w:t>
      </w:r>
      <w:r w:rsidR="00C60B0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iznosi </w:t>
      </w:r>
      <w:r w:rsidR="004D20C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1.000</w:t>
      </w:r>
      <w:r w:rsidR="00C60B0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eura, izmjenama i dopunama plana za 202</w:t>
      </w:r>
      <w:r w:rsidR="004D20C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</w:t>
      </w:r>
      <w:r w:rsidR="00C60B0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inu </w:t>
      </w:r>
      <w:r w:rsidR="004D20C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predviđeno je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povećanje rashoda</w:t>
      </w:r>
      <w:r w:rsidR="004D20C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na 1.309 eura.</w:t>
      </w:r>
    </w:p>
    <w:p w:rsidR="00C60B09" w:rsidRPr="007F7626" w:rsidRDefault="00C60B09" w:rsidP="008D5240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8D5240" w:rsidRPr="007F7626" w:rsidRDefault="008D5240" w:rsidP="008D5240">
      <w:pPr>
        <w:spacing w:line="40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A679090 – redovna djelatnost Sveučilišta u Osijeku – iz evidencijskih prihoda</w:t>
      </w:r>
    </w:p>
    <w:p w:rsidR="008D5240" w:rsidRPr="007F7626" w:rsidRDefault="008D5240" w:rsidP="004262A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Rashodi planirani na izvoru 31 prema izvornom planu za 202</w:t>
      </w:r>
      <w:r w:rsidR="00684C71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iznose </w:t>
      </w:r>
      <w:r w:rsidR="00715A5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18.700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</w:t>
      </w:r>
      <w:r w:rsidR="004262AB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</w:t>
      </w:r>
      <w:r w:rsidR="00413EF3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izmjenama i dopunama financijskog plana za 202</w:t>
      </w:r>
      <w:r w:rsidR="00715A5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</w:t>
      </w:r>
      <w:r w:rsidR="00413EF3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inu</w:t>
      </w:r>
      <w:r w:rsidR="00715A5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13EF3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planirano</w:t>
      </w:r>
      <w:r w:rsidR="00715A5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je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15A5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smanjenje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 iznosu</w:t>
      </w:r>
      <w:r w:rsidR="00715A5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3.049 eura </w:t>
      </w:r>
      <w:r w:rsidR="00413EF3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 tom izvoru financiranja. Rashodi se o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dnose se na redovne troškove </w:t>
      </w:r>
      <w:r w:rsidR="004262AB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programa cjeloživotnog obrazovanja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</w:p>
    <w:p w:rsidR="00C346DF" w:rsidRPr="007F7626" w:rsidRDefault="007B0F8A" w:rsidP="004262A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Rashodi planirani na izvoru 43 prema izvornom planu za 202</w:t>
      </w:r>
      <w:r w:rsidR="00CC096C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iznose </w:t>
      </w:r>
      <w:r w:rsidR="00CC096C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177.692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izmjenama i dopunama financijskog plana za 202</w:t>
      </w:r>
      <w:r w:rsidR="00CC096C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god. predviđeno je povećanje u iznosu od </w:t>
      </w:r>
      <w:r w:rsidR="00415A4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26.</w:t>
      </w:r>
      <w:r w:rsidR="00172473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104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te rashodi na aktivnosti A679090 na izvoru 43 iznose </w:t>
      </w:r>
      <w:r w:rsidR="00101646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203.796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 Odnose se na troškove održavanja nastave, režijske troškove, troškove održavanja i druge redovne troškove poslovanja </w:t>
      </w:r>
      <w:r w:rsidR="004E30D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fakulteta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</w:p>
    <w:p w:rsidR="007D57F9" w:rsidRPr="007F7626" w:rsidRDefault="004262AB" w:rsidP="00624C1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Rashodi na izvoru 52 prema izvornom planu za 202</w:t>
      </w:r>
      <w:r w:rsidR="00101646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nisu</w:t>
      </w:r>
      <w:r w:rsidR="00AB3BFF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mogli biti 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planirani, izmjenama i dopunama financijskog plana za 202</w:t>
      </w:r>
      <w:r w:rsidR="00101646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god. iznose </w:t>
      </w:r>
      <w:r w:rsidR="00101646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5.552</w:t>
      </w:r>
      <w:r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 </w:t>
      </w:r>
      <w:r w:rsidR="00415A4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Rashodi s ovog izvora odnosi se na rashode projekta Kineziološkog fakulteta Osijek  sufinanciranog dodjelom potpore iz proračuna Osječko-baranjske županije</w:t>
      </w:r>
      <w:r w:rsidR="00BB22CA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 Grada Osijeka</w:t>
      </w:r>
      <w:r w:rsidR="00415A4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 iznosu </w:t>
      </w:r>
      <w:r w:rsidR="00101646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2.300</w:t>
      </w:r>
      <w:r w:rsidR="00415A4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eura, mobilnosti djelatnika kroz </w:t>
      </w:r>
      <w:proofErr w:type="spellStart"/>
      <w:r w:rsidR="00415A4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Erasmus</w:t>
      </w:r>
      <w:proofErr w:type="spellEnd"/>
      <w:r w:rsidR="00415A4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+ projekt Sveučilišta J.J. Strossmayera u Osijeku u iznosu </w:t>
      </w:r>
      <w:r w:rsidR="00101646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3.252</w:t>
      </w:r>
      <w:r w:rsidR="00415A42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</w:t>
      </w:r>
      <w:r w:rsidR="007D57F9" w:rsidRPr="007F76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</w:p>
    <w:p w:rsidR="007D57F9" w:rsidRPr="007F7626" w:rsidRDefault="007D57F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7F7626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626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7B6840" w:rsidRPr="007F7626" w:rsidRDefault="007B6840" w:rsidP="007B6840">
      <w:pPr>
        <w:jc w:val="both"/>
        <w:rPr>
          <w:rFonts w:ascii="Times New Roman" w:hAnsi="Times New Roman" w:cs="Times New Roman"/>
          <w:sz w:val="24"/>
        </w:rPr>
      </w:pPr>
      <w:r w:rsidRPr="007F7626">
        <w:rPr>
          <w:rFonts w:ascii="Times New Roman" w:hAnsi="Times New Roman" w:cs="Times New Roman"/>
          <w:sz w:val="24"/>
        </w:rPr>
        <w:t>Očekivani</w:t>
      </w:r>
      <w:r w:rsidR="00614729" w:rsidRPr="007F7626">
        <w:rPr>
          <w:rFonts w:ascii="Times New Roman" w:hAnsi="Times New Roman" w:cs="Times New Roman"/>
          <w:sz w:val="24"/>
        </w:rPr>
        <w:t xml:space="preserve"> proc</w:t>
      </w:r>
      <w:r w:rsidR="00A82DA9" w:rsidRPr="007F7626">
        <w:rPr>
          <w:rFonts w:ascii="Times New Roman" w:hAnsi="Times New Roman" w:cs="Times New Roman"/>
          <w:sz w:val="24"/>
        </w:rPr>
        <w:t>i</w:t>
      </w:r>
      <w:r w:rsidR="00614729" w:rsidRPr="007F7626">
        <w:rPr>
          <w:rFonts w:ascii="Times New Roman" w:hAnsi="Times New Roman" w:cs="Times New Roman"/>
          <w:sz w:val="24"/>
        </w:rPr>
        <w:t>jenjeni</w:t>
      </w:r>
      <w:r w:rsidRPr="007F7626">
        <w:rPr>
          <w:rFonts w:ascii="Times New Roman" w:hAnsi="Times New Roman" w:cs="Times New Roman"/>
          <w:sz w:val="24"/>
        </w:rPr>
        <w:t xml:space="preserve"> prijenos sredstava </w:t>
      </w:r>
      <w:r w:rsidR="00D91F61" w:rsidRPr="007F7626">
        <w:rPr>
          <w:rFonts w:ascii="Times New Roman" w:hAnsi="Times New Roman" w:cs="Times New Roman"/>
          <w:sz w:val="24"/>
        </w:rPr>
        <w:t xml:space="preserve">iznosi </w:t>
      </w:r>
      <w:r w:rsidR="00B46803" w:rsidRPr="007F7626">
        <w:rPr>
          <w:rFonts w:ascii="Times New Roman" w:hAnsi="Times New Roman" w:cs="Times New Roman"/>
          <w:sz w:val="24"/>
        </w:rPr>
        <w:t>32.55</w:t>
      </w:r>
      <w:r w:rsidR="00EF70B4" w:rsidRPr="007F7626">
        <w:rPr>
          <w:rFonts w:ascii="Times New Roman" w:hAnsi="Times New Roman" w:cs="Times New Roman"/>
          <w:sz w:val="24"/>
        </w:rPr>
        <w:t>3</w:t>
      </w:r>
      <w:r w:rsidR="00B46803" w:rsidRPr="007F7626">
        <w:rPr>
          <w:rFonts w:ascii="Times New Roman" w:hAnsi="Times New Roman" w:cs="Times New Roman"/>
          <w:sz w:val="24"/>
        </w:rPr>
        <w:t xml:space="preserve"> </w:t>
      </w:r>
      <w:r w:rsidR="00D91F61" w:rsidRPr="007F7626">
        <w:rPr>
          <w:rFonts w:ascii="Times New Roman" w:hAnsi="Times New Roman" w:cs="Times New Roman"/>
          <w:sz w:val="24"/>
        </w:rPr>
        <w:t>eura</w:t>
      </w:r>
      <w:r w:rsidR="001A6606" w:rsidRPr="007F7626">
        <w:rPr>
          <w:rFonts w:ascii="Times New Roman" w:hAnsi="Times New Roman" w:cs="Times New Roman"/>
          <w:sz w:val="24"/>
        </w:rPr>
        <w:t>.</w:t>
      </w:r>
      <w:r w:rsidR="00F508E7" w:rsidRPr="007F7626">
        <w:rPr>
          <w:rFonts w:ascii="Times New Roman" w:hAnsi="Times New Roman" w:cs="Times New Roman"/>
          <w:sz w:val="24"/>
        </w:rPr>
        <w:t xml:space="preserve"> Odnosi se </w:t>
      </w:r>
      <w:r w:rsidRPr="007F7626">
        <w:rPr>
          <w:rFonts w:ascii="Times New Roman" w:hAnsi="Times New Roman" w:cs="Times New Roman"/>
          <w:sz w:val="24"/>
        </w:rPr>
        <w:t>uglavnom</w:t>
      </w:r>
      <w:r w:rsidR="00F508E7" w:rsidRPr="007F7626">
        <w:rPr>
          <w:rFonts w:ascii="Times New Roman" w:hAnsi="Times New Roman" w:cs="Times New Roman"/>
          <w:sz w:val="24"/>
        </w:rPr>
        <w:t xml:space="preserve"> na</w:t>
      </w:r>
      <w:r w:rsidRPr="007F7626">
        <w:rPr>
          <w:rFonts w:ascii="Times New Roman" w:hAnsi="Times New Roman" w:cs="Times New Roman"/>
          <w:sz w:val="24"/>
        </w:rPr>
        <w:t xml:space="preserve"> prihod</w:t>
      </w:r>
      <w:r w:rsidR="00F508E7" w:rsidRPr="007F7626">
        <w:rPr>
          <w:rFonts w:ascii="Times New Roman" w:hAnsi="Times New Roman" w:cs="Times New Roman"/>
          <w:sz w:val="24"/>
        </w:rPr>
        <w:t>e</w:t>
      </w:r>
      <w:r w:rsidRPr="007F7626">
        <w:rPr>
          <w:rFonts w:ascii="Times New Roman" w:hAnsi="Times New Roman" w:cs="Times New Roman"/>
          <w:sz w:val="24"/>
        </w:rPr>
        <w:t xml:space="preserve"> </w:t>
      </w:r>
      <w:r w:rsidR="002B2093" w:rsidRPr="007F7626">
        <w:rPr>
          <w:rFonts w:ascii="Times New Roman" w:hAnsi="Times New Roman" w:cs="Times New Roman"/>
          <w:sz w:val="24"/>
        </w:rPr>
        <w:t>s izvora 43</w:t>
      </w:r>
      <w:r w:rsidRPr="007F7626">
        <w:rPr>
          <w:rFonts w:ascii="Times New Roman" w:hAnsi="Times New Roman" w:cs="Times New Roman"/>
          <w:sz w:val="24"/>
        </w:rPr>
        <w:t xml:space="preserve"> </w:t>
      </w:r>
      <w:r w:rsidR="00614729" w:rsidRPr="007F7626">
        <w:rPr>
          <w:rFonts w:ascii="Times New Roman" w:hAnsi="Times New Roman" w:cs="Times New Roman"/>
          <w:sz w:val="24"/>
        </w:rPr>
        <w:t>prihod od školarina preddiplomskog</w:t>
      </w:r>
      <w:r w:rsidR="00F508E7" w:rsidRPr="007F7626">
        <w:rPr>
          <w:rFonts w:ascii="Times New Roman" w:hAnsi="Times New Roman" w:cs="Times New Roman"/>
          <w:sz w:val="24"/>
        </w:rPr>
        <w:t xml:space="preserve"> i </w:t>
      </w:r>
      <w:r w:rsidR="00614729" w:rsidRPr="007F7626">
        <w:rPr>
          <w:rFonts w:ascii="Times New Roman" w:hAnsi="Times New Roman" w:cs="Times New Roman"/>
          <w:sz w:val="24"/>
        </w:rPr>
        <w:t>diplomskog</w:t>
      </w:r>
      <w:r w:rsidR="00E950A5" w:rsidRPr="007F7626">
        <w:rPr>
          <w:rFonts w:ascii="Times New Roman" w:hAnsi="Times New Roman" w:cs="Times New Roman"/>
          <w:sz w:val="24"/>
        </w:rPr>
        <w:t xml:space="preserve"> </w:t>
      </w:r>
      <w:r w:rsidR="00614729" w:rsidRPr="007F7626">
        <w:rPr>
          <w:rFonts w:ascii="Times New Roman" w:hAnsi="Times New Roman" w:cs="Times New Roman"/>
          <w:sz w:val="24"/>
        </w:rPr>
        <w:t>studija</w:t>
      </w:r>
      <w:r w:rsidR="00B46803" w:rsidRPr="007F7626">
        <w:rPr>
          <w:rFonts w:ascii="Times New Roman" w:hAnsi="Times New Roman" w:cs="Times New Roman"/>
          <w:sz w:val="24"/>
        </w:rPr>
        <w:t xml:space="preserve"> te dio vlastitih prihoda s izvora 31</w:t>
      </w:r>
      <w:r w:rsidR="00614729" w:rsidRPr="007F7626">
        <w:rPr>
          <w:rFonts w:ascii="Times New Roman" w:hAnsi="Times New Roman" w:cs="Times New Roman"/>
          <w:sz w:val="24"/>
        </w:rPr>
        <w:t>.</w:t>
      </w:r>
      <w:bookmarkStart w:id="1" w:name="_GoBack"/>
      <w:bookmarkEnd w:id="1"/>
    </w:p>
    <w:sectPr w:rsidR="007B6840" w:rsidRPr="007F7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E3DA4"/>
    <w:multiLevelType w:val="hybridMultilevel"/>
    <w:tmpl w:val="F2646A24"/>
    <w:lvl w:ilvl="0" w:tplc="48902652">
      <w:start w:val="1"/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75794"/>
    <w:rsid w:val="00081A95"/>
    <w:rsid w:val="00081C9D"/>
    <w:rsid w:val="00084741"/>
    <w:rsid w:val="000A1A2E"/>
    <w:rsid w:val="000A21E0"/>
    <w:rsid w:val="000D0A1C"/>
    <w:rsid w:val="00101646"/>
    <w:rsid w:val="00104FA7"/>
    <w:rsid w:val="001067B9"/>
    <w:rsid w:val="0013759B"/>
    <w:rsid w:val="00143083"/>
    <w:rsid w:val="001541C4"/>
    <w:rsid w:val="00162020"/>
    <w:rsid w:val="0016262B"/>
    <w:rsid w:val="00172473"/>
    <w:rsid w:val="001769DE"/>
    <w:rsid w:val="00186B7B"/>
    <w:rsid w:val="001A6606"/>
    <w:rsid w:val="00201BE2"/>
    <w:rsid w:val="0020613B"/>
    <w:rsid w:val="00222DD9"/>
    <w:rsid w:val="00245B1D"/>
    <w:rsid w:val="00251A9C"/>
    <w:rsid w:val="0027287B"/>
    <w:rsid w:val="0028515A"/>
    <w:rsid w:val="00296763"/>
    <w:rsid w:val="0029735D"/>
    <w:rsid w:val="00297F7A"/>
    <w:rsid w:val="002B2093"/>
    <w:rsid w:val="002E0A69"/>
    <w:rsid w:val="002E538C"/>
    <w:rsid w:val="002F04FF"/>
    <w:rsid w:val="003233EF"/>
    <w:rsid w:val="003360FC"/>
    <w:rsid w:val="003475F8"/>
    <w:rsid w:val="00350684"/>
    <w:rsid w:val="00362143"/>
    <w:rsid w:val="003739C9"/>
    <w:rsid w:val="00377C95"/>
    <w:rsid w:val="0039708F"/>
    <w:rsid w:val="003A22DB"/>
    <w:rsid w:val="003B1176"/>
    <w:rsid w:val="003B65E8"/>
    <w:rsid w:val="003C4F71"/>
    <w:rsid w:val="003D3397"/>
    <w:rsid w:val="003D6ADD"/>
    <w:rsid w:val="003E0627"/>
    <w:rsid w:val="00407290"/>
    <w:rsid w:val="00413EF3"/>
    <w:rsid w:val="00415A42"/>
    <w:rsid w:val="004262AB"/>
    <w:rsid w:val="004276C4"/>
    <w:rsid w:val="004305E7"/>
    <w:rsid w:val="004510E9"/>
    <w:rsid w:val="004607AC"/>
    <w:rsid w:val="00466878"/>
    <w:rsid w:val="004D20CA"/>
    <w:rsid w:val="004E229A"/>
    <w:rsid w:val="004E30D2"/>
    <w:rsid w:val="00523D01"/>
    <w:rsid w:val="005722A3"/>
    <w:rsid w:val="005975CC"/>
    <w:rsid w:val="005B2193"/>
    <w:rsid w:val="005C1418"/>
    <w:rsid w:val="00605080"/>
    <w:rsid w:val="00614729"/>
    <w:rsid w:val="00624C16"/>
    <w:rsid w:val="00671AF2"/>
    <w:rsid w:val="00684C71"/>
    <w:rsid w:val="006B7767"/>
    <w:rsid w:val="006F3CC1"/>
    <w:rsid w:val="00715A5F"/>
    <w:rsid w:val="0072334A"/>
    <w:rsid w:val="00741A91"/>
    <w:rsid w:val="00751882"/>
    <w:rsid w:val="00761EC2"/>
    <w:rsid w:val="00775F00"/>
    <w:rsid w:val="00777FA5"/>
    <w:rsid w:val="007B0F8A"/>
    <w:rsid w:val="007B6840"/>
    <w:rsid w:val="007D3B81"/>
    <w:rsid w:val="007D57F9"/>
    <w:rsid w:val="007F7626"/>
    <w:rsid w:val="008063AE"/>
    <w:rsid w:val="00812FE3"/>
    <w:rsid w:val="008427FD"/>
    <w:rsid w:val="00854BE0"/>
    <w:rsid w:val="008726B6"/>
    <w:rsid w:val="00886D68"/>
    <w:rsid w:val="008B03A7"/>
    <w:rsid w:val="008D5240"/>
    <w:rsid w:val="008F4959"/>
    <w:rsid w:val="00907EE0"/>
    <w:rsid w:val="00916FF1"/>
    <w:rsid w:val="0094274B"/>
    <w:rsid w:val="0096213C"/>
    <w:rsid w:val="00975BA7"/>
    <w:rsid w:val="009855C6"/>
    <w:rsid w:val="009A0ECD"/>
    <w:rsid w:val="009D7CA0"/>
    <w:rsid w:val="009E34E0"/>
    <w:rsid w:val="009F7036"/>
    <w:rsid w:val="00A077CA"/>
    <w:rsid w:val="00A119CD"/>
    <w:rsid w:val="00A646F7"/>
    <w:rsid w:val="00A82DA9"/>
    <w:rsid w:val="00A96DE4"/>
    <w:rsid w:val="00AA1DE5"/>
    <w:rsid w:val="00AB3BFF"/>
    <w:rsid w:val="00AC288F"/>
    <w:rsid w:val="00AD3CB9"/>
    <w:rsid w:val="00AE2812"/>
    <w:rsid w:val="00AF712E"/>
    <w:rsid w:val="00B10C22"/>
    <w:rsid w:val="00B46803"/>
    <w:rsid w:val="00B7793B"/>
    <w:rsid w:val="00B82253"/>
    <w:rsid w:val="00BB22CA"/>
    <w:rsid w:val="00BF2446"/>
    <w:rsid w:val="00BF44C6"/>
    <w:rsid w:val="00C1137F"/>
    <w:rsid w:val="00C116B0"/>
    <w:rsid w:val="00C346DF"/>
    <w:rsid w:val="00C60B09"/>
    <w:rsid w:val="00C80F44"/>
    <w:rsid w:val="00C855D3"/>
    <w:rsid w:val="00C91BED"/>
    <w:rsid w:val="00CA12E2"/>
    <w:rsid w:val="00CA4194"/>
    <w:rsid w:val="00CC0038"/>
    <w:rsid w:val="00CC096C"/>
    <w:rsid w:val="00CE16EC"/>
    <w:rsid w:val="00CE4B83"/>
    <w:rsid w:val="00CE586B"/>
    <w:rsid w:val="00CF2AB5"/>
    <w:rsid w:val="00D019AB"/>
    <w:rsid w:val="00D03E5D"/>
    <w:rsid w:val="00D24738"/>
    <w:rsid w:val="00D3314E"/>
    <w:rsid w:val="00D60CCB"/>
    <w:rsid w:val="00D632E5"/>
    <w:rsid w:val="00D91F61"/>
    <w:rsid w:val="00DA1ABF"/>
    <w:rsid w:val="00DB65E7"/>
    <w:rsid w:val="00DC238A"/>
    <w:rsid w:val="00DD2586"/>
    <w:rsid w:val="00DF778D"/>
    <w:rsid w:val="00E27E91"/>
    <w:rsid w:val="00E3220B"/>
    <w:rsid w:val="00E34EA9"/>
    <w:rsid w:val="00E372F6"/>
    <w:rsid w:val="00E74D93"/>
    <w:rsid w:val="00E950A5"/>
    <w:rsid w:val="00ED2E49"/>
    <w:rsid w:val="00EE0D61"/>
    <w:rsid w:val="00EF70B4"/>
    <w:rsid w:val="00F07525"/>
    <w:rsid w:val="00F13462"/>
    <w:rsid w:val="00F13A05"/>
    <w:rsid w:val="00F42899"/>
    <w:rsid w:val="00F471E7"/>
    <w:rsid w:val="00F508E7"/>
    <w:rsid w:val="00F53513"/>
    <w:rsid w:val="00F62DD6"/>
    <w:rsid w:val="00F66411"/>
    <w:rsid w:val="00F70550"/>
    <w:rsid w:val="00F8314B"/>
    <w:rsid w:val="00F90BA9"/>
    <w:rsid w:val="00FD3A23"/>
    <w:rsid w:val="00FE743A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383C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Marija Zelić</cp:lastModifiedBy>
  <cp:revision>34</cp:revision>
  <cp:lastPrinted>2025-12-12T10:32:00Z</cp:lastPrinted>
  <dcterms:created xsi:type="dcterms:W3CDTF">2024-11-08T08:57:00Z</dcterms:created>
  <dcterms:modified xsi:type="dcterms:W3CDTF">2025-12-12T10:39:00Z</dcterms:modified>
</cp:coreProperties>
</file>