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Pr="00731A42" w:rsidRDefault="00741AD6" w:rsidP="009B1AAC">
      <w:pPr>
        <w:jc w:val="both"/>
      </w:pPr>
    </w:p>
    <w:p w:rsidR="00EB2944" w:rsidRPr="00731A42" w:rsidRDefault="00EB2944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OBRAZLOŽENJE POSEBNOG DIJELA GODIŠNJEG IZVJEŠTAJA O IZVRŠENJU FINANCIJSKOG PLANA ZA 202</w:t>
      </w:r>
      <w:r w:rsidR="000B7DD8" w:rsidRPr="00731A42">
        <w:rPr>
          <w:rFonts w:ascii="Times New Roman" w:hAnsi="Times New Roman" w:cs="Times New Roman"/>
          <w:b/>
          <w:sz w:val="24"/>
          <w:szCs w:val="24"/>
        </w:rPr>
        <w:t>4</w:t>
      </w:r>
      <w:r w:rsidRPr="00731A42">
        <w:rPr>
          <w:rFonts w:ascii="Times New Roman" w:hAnsi="Times New Roman" w:cs="Times New Roman"/>
          <w:b/>
          <w:sz w:val="24"/>
          <w:szCs w:val="24"/>
        </w:rPr>
        <w:t>.</w:t>
      </w:r>
      <w:r w:rsidR="00011919" w:rsidRPr="00731A42">
        <w:rPr>
          <w:rFonts w:ascii="Times New Roman" w:hAnsi="Times New Roman" w:cs="Times New Roman"/>
          <w:b/>
          <w:sz w:val="24"/>
          <w:szCs w:val="24"/>
        </w:rPr>
        <w:t xml:space="preserve"> GODINU.</w:t>
      </w:r>
    </w:p>
    <w:p w:rsidR="00EB2944" w:rsidRPr="00731A42" w:rsidRDefault="00EB2944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51450 Kineziološki fakultet Osijek</w:t>
      </w:r>
    </w:p>
    <w:p w:rsidR="00072795" w:rsidRPr="00731A42" w:rsidRDefault="00072795" w:rsidP="009B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795" w:rsidRPr="00731A42" w:rsidRDefault="00072795" w:rsidP="009B1AAC">
      <w:pPr>
        <w:pStyle w:val="Default"/>
        <w:jc w:val="both"/>
        <w:rPr>
          <w:b/>
          <w:color w:val="auto"/>
          <w:lang w:val="hr-HR"/>
        </w:rPr>
      </w:pPr>
      <w:r w:rsidRPr="00731A42">
        <w:rPr>
          <w:b/>
          <w:color w:val="auto"/>
          <w:lang w:val="hr-HR"/>
        </w:rPr>
        <w:t>Ustrojstvo fakulteta</w:t>
      </w:r>
    </w:p>
    <w:p w:rsidR="0036290E" w:rsidRPr="00731A42" w:rsidRDefault="0036290E" w:rsidP="009B1AAC">
      <w:pPr>
        <w:pStyle w:val="Default"/>
        <w:jc w:val="both"/>
        <w:rPr>
          <w:b/>
          <w:color w:val="auto"/>
          <w:lang w:val="hr-HR"/>
        </w:rPr>
      </w:pPr>
    </w:p>
    <w:p w:rsidR="0036290E" w:rsidRPr="00731A42" w:rsidRDefault="0036290E" w:rsidP="0036290E">
      <w:pPr>
        <w:pStyle w:val="Default"/>
        <w:jc w:val="both"/>
        <w:rPr>
          <w:color w:val="auto"/>
          <w:lang w:val="hr-HR"/>
        </w:rPr>
      </w:pPr>
      <w:r w:rsidRPr="00731A42">
        <w:rPr>
          <w:color w:val="auto"/>
          <w:lang w:val="hr-HR"/>
        </w:rPr>
        <w:t>Studijski programi Kineziološkog fakulteta Osijek su:</w:t>
      </w:r>
    </w:p>
    <w:p w:rsidR="0036290E" w:rsidRPr="00731A42" w:rsidRDefault="0036290E" w:rsidP="0036290E">
      <w:pPr>
        <w:pStyle w:val="Default"/>
        <w:jc w:val="both"/>
        <w:rPr>
          <w:color w:val="auto"/>
          <w:lang w:val="hr-HR"/>
        </w:rPr>
      </w:pPr>
    </w:p>
    <w:p w:rsidR="0036290E" w:rsidRPr="00731A42" w:rsidRDefault="0036290E" w:rsidP="0036290E">
      <w:pPr>
        <w:pStyle w:val="Default"/>
        <w:jc w:val="both"/>
        <w:rPr>
          <w:color w:val="auto"/>
        </w:rPr>
      </w:pPr>
      <w:proofErr w:type="spellStart"/>
      <w:r w:rsidRPr="00731A42">
        <w:rPr>
          <w:color w:val="auto"/>
        </w:rPr>
        <w:t>Sveučilišni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prijediplomski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studij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Kineziologije</w:t>
      </w:r>
      <w:proofErr w:type="spellEnd"/>
      <w:r w:rsidRPr="00731A42">
        <w:rPr>
          <w:color w:val="auto"/>
        </w:rPr>
        <w:t xml:space="preserve"> je </w:t>
      </w:r>
      <w:proofErr w:type="spellStart"/>
      <w:r w:rsidRPr="00731A42">
        <w:rPr>
          <w:color w:val="auto"/>
        </w:rPr>
        <w:t>teorijsko-praktičan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studij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koji</w:t>
      </w:r>
      <w:proofErr w:type="spellEnd"/>
      <w:r w:rsidRPr="00731A42">
        <w:rPr>
          <w:color w:val="auto"/>
        </w:rPr>
        <w:t xml:space="preserve"> se </w:t>
      </w:r>
      <w:proofErr w:type="spellStart"/>
      <w:r w:rsidRPr="00731A42">
        <w:rPr>
          <w:color w:val="auto"/>
        </w:rPr>
        <w:t>temelji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na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trima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primjenjenim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područjima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kineziologije</w:t>
      </w:r>
      <w:proofErr w:type="spellEnd"/>
      <w:r w:rsidRPr="00731A42">
        <w:rPr>
          <w:color w:val="auto"/>
        </w:rPr>
        <w:t xml:space="preserve">: </w:t>
      </w:r>
      <w:proofErr w:type="spellStart"/>
      <w:r w:rsidRPr="00731A42">
        <w:rPr>
          <w:color w:val="auto"/>
        </w:rPr>
        <w:t>kineziologiji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sporta</w:t>
      </w:r>
      <w:proofErr w:type="spellEnd"/>
      <w:r w:rsidRPr="00731A42">
        <w:rPr>
          <w:color w:val="auto"/>
        </w:rPr>
        <w:t xml:space="preserve">, </w:t>
      </w:r>
      <w:proofErr w:type="spellStart"/>
      <w:r w:rsidRPr="00731A42">
        <w:rPr>
          <w:color w:val="auto"/>
        </w:rPr>
        <w:t>kineziološkoj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rekreaciji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sistematskoj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kineziologiji</w:t>
      </w:r>
      <w:proofErr w:type="spellEnd"/>
      <w:r w:rsidRPr="00731A42">
        <w:rPr>
          <w:color w:val="auto"/>
        </w:rPr>
        <w:t xml:space="preserve"> s </w:t>
      </w:r>
      <w:proofErr w:type="spellStart"/>
      <w:r w:rsidRPr="00731A42">
        <w:rPr>
          <w:color w:val="auto"/>
        </w:rPr>
        <w:t>dva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modula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koji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su</w:t>
      </w:r>
      <w:proofErr w:type="spellEnd"/>
      <w:r w:rsidRPr="00731A42">
        <w:rPr>
          <w:color w:val="auto"/>
        </w:rPr>
        <w:t xml:space="preserve"> u </w:t>
      </w:r>
      <w:proofErr w:type="spellStart"/>
      <w:r w:rsidRPr="00731A42">
        <w:rPr>
          <w:color w:val="auto"/>
        </w:rPr>
        <w:t>studijskom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programu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jednakovrijedno</w:t>
      </w:r>
      <w:proofErr w:type="spellEnd"/>
      <w:r w:rsidRPr="00731A42">
        <w:rPr>
          <w:color w:val="auto"/>
        </w:rPr>
        <w:t xml:space="preserve"> </w:t>
      </w:r>
      <w:proofErr w:type="spellStart"/>
      <w:r w:rsidRPr="00731A42">
        <w:rPr>
          <w:color w:val="auto"/>
        </w:rPr>
        <w:t>zastupljeni</w:t>
      </w:r>
      <w:proofErr w:type="spellEnd"/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bookmarkStart w:id="0" w:name="_Hlk181876808"/>
    </w:p>
    <w:bookmarkEnd w:id="0"/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Sveučilišni diplomski studij 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:rsidR="0036290E" w:rsidRPr="00731A42" w:rsidRDefault="0036290E" w:rsidP="009B1AAC">
      <w:pPr>
        <w:pStyle w:val="Default"/>
        <w:jc w:val="both"/>
        <w:rPr>
          <w:b/>
          <w:color w:val="auto"/>
          <w:lang w:val="hr-HR"/>
        </w:rPr>
      </w:pPr>
    </w:p>
    <w:p w:rsidR="00072795" w:rsidRPr="00731A42" w:rsidRDefault="00072795" w:rsidP="009B1AAC">
      <w:pPr>
        <w:pStyle w:val="Default"/>
        <w:jc w:val="both"/>
        <w:rPr>
          <w:color w:val="auto"/>
          <w:lang w:val="hr-HR"/>
        </w:rPr>
      </w:pPr>
    </w:p>
    <w:p w:rsidR="00072795" w:rsidRPr="00731A42" w:rsidRDefault="00072795" w:rsidP="009B1A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42">
        <w:rPr>
          <w:rFonts w:ascii="Times New Roman" w:hAnsi="Times New Roman" w:cs="Times New Roman"/>
          <w:b/>
          <w:bCs/>
          <w:sz w:val="24"/>
          <w:szCs w:val="24"/>
        </w:rPr>
        <w:t>Obrazloženje programa</w:t>
      </w:r>
    </w:p>
    <w:p w:rsidR="00072795" w:rsidRPr="00731A42" w:rsidRDefault="00072795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Studijski programi Kineziološkog fakulteta Osijek su :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Sveučilišni prijediplomski studij Kineziologija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Sveučilišni prijediplomski studij Kineziologija traje tri akademske godine odnosno šest semestara pri čemu student završetkom studija ostvaruje 180 ECTS bodova i stječe akademski naziv: Sveučilišni </w:t>
      </w:r>
      <w:proofErr w:type="spellStart"/>
      <w:r w:rsidRPr="00731A42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731A42">
        <w:rPr>
          <w:rFonts w:ascii="Times New Roman" w:hAnsi="Times New Roman" w:cs="Times New Roman"/>
          <w:sz w:val="24"/>
          <w:szCs w:val="24"/>
        </w:rPr>
        <w:t>/prvostupnica kineziologije (</w:t>
      </w:r>
      <w:proofErr w:type="spellStart"/>
      <w:r w:rsidRPr="00731A42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731A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A42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731A42">
        <w:rPr>
          <w:rFonts w:ascii="Times New Roman" w:hAnsi="Times New Roman" w:cs="Times New Roman"/>
          <w:sz w:val="24"/>
          <w:szCs w:val="24"/>
        </w:rPr>
        <w:t xml:space="preserve">. cin.) – trener uz koji se navodi modul studija. U prvoj godini student bira izborni modul: </w:t>
      </w:r>
      <w:r w:rsidRPr="00731A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31A42">
        <w:rPr>
          <w:rFonts w:ascii="Times New Roman" w:hAnsi="Times New Roman" w:cs="Times New Roman"/>
          <w:sz w:val="24"/>
          <w:szCs w:val="24"/>
        </w:rPr>
        <w:t xml:space="preserve"> Modul sport </w:t>
      </w:r>
      <w:r w:rsidRPr="00731A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31A42">
        <w:rPr>
          <w:rFonts w:ascii="Times New Roman" w:hAnsi="Times New Roman" w:cs="Times New Roman"/>
          <w:sz w:val="24"/>
          <w:szCs w:val="24"/>
        </w:rPr>
        <w:t xml:space="preserve"> Modul kineziološka rekreacija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Završetkom Sveučilišnog  prijediplomskog studija Kineziologije polaznici stječu opće stručne kompetencije i kvalifikacije za rad u području sporta (kao sportski trener), u području kondicijske pripreme sportaša i u području kineziterapije i prilagođene tjelesne aktivnosti.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lastRenderedPageBreak/>
        <w:t>Sveučilišni diplomski studij Kineziološka edukacija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Sveučilišni diplomski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Pr="00731A42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731A42">
        <w:rPr>
          <w:rFonts w:ascii="Times New Roman" w:hAnsi="Times New Roman" w:cs="Times New Roman"/>
          <w:sz w:val="24"/>
          <w:szCs w:val="24"/>
        </w:rPr>
        <w:t>. cin.).</w:t>
      </w:r>
    </w:p>
    <w:p w:rsidR="0036290E" w:rsidRPr="00731A42" w:rsidRDefault="0036290E" w:rsidP="0036290E">
      <w:pPr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Završetkom Sveučilišnog diplomskog studija Kineziološka edukacija studenti stječu opće stručne kompetencije i potrebne kvalifikacije za rad u području sporta, u području kineziološke poduke predškolske djece ili u području odgoja i obrazovanja.</w:t>
      </w:r>
    </w:p>
    <w:p w:rsidR="0036290E" w:rsidRPr="00731A42" w:rsidRDefault="0036290E" w:rsidP="0036290E">
      <w:pPr>
        <w:rPr>
          <w:rFonts w:ascii="Times New Roman" w:hAnsi="Times New Roman" w:cs="Times New Roman"/>
          <w:sz w:val="24"/>
          <w:szCs w:val="24"/>
        </w:rPr>
      </w:pPr>
    </w:p>
    <w:p w:rsidR="0036290E" w:rsidRPr="00731A42" w:rsidRDefault="0036290E" w:rsidP="0036290E">
      <w:pPr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Cjeloživotno učenje</w:t>
      </w:r>
    </w:p>
    <w:p w:rsidR="0036290E" w:rsidRPr="00731A42" w:rsidRDefault="0036290E" w:rsidP="0036290E">
      <w:pPr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:rsidR="0036290E" w:rsidRPr="00731A42" w:rsidRDefault="0036290E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90E" w:rsidRPr="00731A42" w:rsidRDefault="0036290E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374" w:rsidRPr="00731A42" w:rsidRDefault="00C63374" w:rsidP="009B1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42">
        <w:rPr>
          <w:rFonts w:ascii="Times New Roman" w:hAnsi="Times New Roman" w:cs="Times New Roman"/>
          <w:b/>
          <w:bCs/>
          <w:sz w:val="24"/>
          <w:szCs w:val="24"/>
        </w:rPr>
        <w:t>Financijski plan Fakulteta razrađen je  kroz sljedeće aktivnosti:</w:t>
      </w:r>
    </w:p>
    <w:p w:rsidR="00C63374" w:rsidRPr="00731A42" w:rsidRDefault="00C63374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 xml:space="preserve">Izrada financijskog plana temelji se na zadanim limitima za Sveučilište u Osijeku odnosno njegove sastavnice za izvor 11 Opći prihodi i primici pod aktivnošću </w:t>
      </w:r>
      <w:r w:rsidRPr="00731A42">
        <w:rPr>
          <w:rFonts w:ascii="Times New Roman" w:hAnsi="Times New Roman" w:cs="Times New Roman"/>
          <w:sz w:val="24"/>
          <w:szCs w:val="24"/>
        </w:rPr>
        <w:t>A621003 Redovna djelatnosti sveučilišta u Osijeku. Fakultet se financira prema izvorima financiranja propisanim člankom 107. Zakona o znanstvenoj djelatnosti i visokom obrazovanju.</w:t>
      </w:r>
    </w:p>
    <w:p w:rsidR="00C63374" w:rsidRPr="00731A42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Sveučilišta iskazuju rashode za plaće i materijalna prava zaposlenih (jubilarne nagrade, otpremnine, pomoći za rođenje djeteta, naknade u slučaju dugotrajnog bolovanja) te prijevoz s posla i na posao sukladno zakonu i kolektivnom ugovoru. Programi vježbaonica Visokih učilišta A621038</w:t>
      </w:r>
    </w:p>
    <w:p w:rsidR="00C63374" w:rsidRPr="00731A42" w:rsidRDefault="00C63374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A621003 Redovna djelatnost Sveučilišta u Osijeku</w:t>
      </w:r>
    </w:p>
    <w:p w:rsidR="00C63374" w:rsidRPr="00731A42" w:rsidRDefault="00C63374" w:rsidP="009B1AAC">
      <w:pPr>
        <w:jc w:val="both"/>
        <w:rPr>
          <w:rFonts w:ascii="Times New Roman" w:hAnsi="Times New Roman" w:cs="Times New Roman"/>
          <w:iCs/>
          <w:sz w:val="24"/>
          <w:szCs w:val="24"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48"/>
      </w:tblGrid>
      <w:tr w:rsidR="00731A42" w:rsidRPr="00731A42" w:rsidTr="008831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36290E" w:rsidRPr="0073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6290E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36290E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61A7F" w:rsidRPr="00731A42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731A42" w:rsidTr="008831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A621003</w:t>
            </w: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731A42" w:rsidRDefault="0036290E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1.003.170</w:t>
            </w: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F" w:rsidRPr="00731A42" w:rsidRDefault="0036290E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1.850.634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F" w:rsidRPr="00731A42" w:rsidRDefault="0036290E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1.313.120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F" w:rsidRPr="00731A42" w:rsidRDefault="0036290E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63374" w:rsidRPr="00731A42" w:rsidRDefault="00C63374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374" w:rsidRPr="00731A42" w:rsidRDefault="00C63374" w:rsidP="009B1AA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Ova aktivnost/ projekt sastoji se od sljedećih elemenata/ </w:t>
      </w:r>
      <w:proofErr w:type="spellStart"/>
      <w:r w:rsidRPr="00731A42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731A42">
        <w:rPr>
          <w:rFonts w:ascii="Times New Roman" w:hAnsi="Times New Roman" w:cs="Times New Roman"/>
          <w:sz w:val="24"/>
          <w:szCs w:val="24"/>
        </w:rPr>
        <w:t>:</w:t>
      </w:r>
    </w:p>
    <w:p w:rsidR="00C63374" w:rsidRPr="00731A42" w:rsidRDefault="00C63374" w:rsidP="009B1A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Financiranja rashoda za plaće</w:t>
      </w:r>
    </w:p>
    <w:p w:rsidR="00F26E8C" w:rsidRPr="00731A42" w:rsidRDefault="00F26E8C" w:rsidP="009B1A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:rsidR="00C4635A" w:rsidRPr="00731A42" w:rsidRDefault="00C4635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lastRenderedPageBreak/>
        <w:t>Izračun financijskog plana:</w:t>
      </w:r>
    </w:p>
    <w:p w:rsidR="00F26E8C" w:rsidRPr="00731A42" w:rsidRDefault="00C4635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Na temelju isplaćenih plaća u 2023. godini, te uz planirano povećanje broja zaposlenih u 2024. godini te projekcije za 2025. i 2026. godinu.</w:t>
      </w:r>
    </w:p>
    <w:p w:rsidR="00E61A7F" w:rsidRPr="00731A42" w:rsidRDefault="00E61A7F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E8C" w:rsidRPr="00731A42" w:rsidRDefault="00F26E8C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A622122 Programsko financiranje javnih visokih učilišta</w:t>
      </w:r>
    </w:p>
    <w:p w:rsidR="00F26E8C" w:rsidRPr="00731A42" w:rsidRDefault="00F26E8C" w:rsidP="009B1AAC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</w:tblGrid>
      <w:tr w:rsidR="00731A42" w:rsidRPr="00731A42" w:rsidTr="00FA1996">
        <w:tc>
          <w:tcPr>
            <w:tcW w:w="1523" w:type="dxa"/>
            <w:shd w:val="clear" w:color="auto" w:fill="D0CECE" w:themeFill="background2" w:themeFillShade="E6"/>
          </w:tcPr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181720"/>
          </w:p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C4635A" w:rsidRPr="0073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4635A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C4635A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</w:tcPr>
          <w:p w:rsidR="00D6177F" w:rsidRPr="00731A42" w:rsidRDefault="00D617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7F" w:rsidRPr="00731A42" w:rsidTr="00FA1996">
        <w:trPr>
          <w:gridAfter w:val="1"/>
          <w:wAfter w:w="16" w:type="dxa"/>
        </w:trPr>
        <w:tc>
          <w:tcPr>
            <w:tcW w:w="1598" w:type="dxa"/>
            <w:gridSpan w:val="2"/>
          </w:tcPr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Programsko financiranje javnih visokih učilišta</w:t>
            </w:r>
          </w:p>
        </w:tc>
        <w:tc>
          <w:tcPr>
            <w:tcW w:w="1205" w:type="dxa"/>
            <w:shd w:val="clear" w:color="auto" w:fill="auto"/>
          </w:tcPr>
          <w:p w:rsidR="00D6177F" w:rsidRPr="00731A42" w:rsidRDefault="00C4635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107.802</w:t>
            </w:r>
          </w:p>
        </w:tc>
        <w:tc>
          <w:tcPr>
            <w:tcW w:w="1296" w:type="dxa"/>
            <w:gridSpan w:val="2"/>
          </w:tcPr>
          <w:p w:rsidR="00D6177F" w:rsidRPr="00731A42" w:rsidRDefault="00C4635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117.181</w:t>
            </w:r>
          </w:p>
          <w:p w:rsidR="00D6177F" w:rsidRPr="00731A42" w:rsidRDefault="00D617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6177F" w:rsidRPr="00731A42" w:rsidRDefault="00C4635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142.071</w:t>
            </w:r>
          </w:p>
        </w:tc>
        <w:tc>
          <w:tcPr>
            <w:tcW w:w="1296" w:type="dxa"/>
            <w:gridSpan w:val="2"/>
          </w:tcPr>
          <w:p w:rsidR="00D6177F" w:rsidRPr="00731A42" w:rsidRDefault="00C4635A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bookmarkEnd w:id="1"/>
    </w:tbl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Ciljevi programskih ugovora su:</w:t>
      </w:r>
    </w:p>
    <w:p w:rsidR="00F26E8C" w:rsidRPr="00731A42" w:rsidRDefault="00FF36B8" w:rsidP="009B1AA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Povećanje kvalitete i učinkovitosti studiranja  - r</w:t>
      </w:r>
      <w:r w:rsidR="00F26E8C" w:rsidRPr="00731A42">
        <w:rPr>
          <w:rFonts w:ascii="Times New Roman" w:hAnsi="Times New Roman" w:cs="Times New Roman"/>
          <w:sz w:val="24"/>
          <w:szCs w:val="24"/>
        </w:rPr>
        <w:t>elevantnost u odnosu na sadašnje i buduće potrebe tržišta rada te razvoja gospodarstva i društva, učinkovitost i internacionalizacija visokog obrazovanja</w:t>
      </w:r>
      <w:r w:rsidRPr="00731A42">
        <w:rPr>
          <w:rFonts w:ascii="Times New Roman" w:hAnsi="Times New Roman" w:cs="Times New Roman"/>
          <w:sz w:val="24"/>
          <w:szCs w:val="24"/>
        </w:rPr>
        <w:t>.</w:t>
      </w:r>
    </w:p>
    <w:p w:rsidR="00F26E8C" w:rsidRPr="00731A42" w:rsidRDefault="00F26E8C" w:rsidP="009B1AAC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Izvrsnost znanstvenog i umjetničkog rada</w:t>
      </w:r>
      <w:r w:rsidR="002D1670" w:rsidRPr="00731A42">
        <w:rPr>
          <w:rFonts w:ascii="Times New Roman" w:hAnsi="Times New Roman" w:cs="Times New Roman"/>
          <w:sz w:val="24"/>
          <w:szCs w:val="24"/>
        </w:rPr>
        <w:t xml:space="preserve"> </w:t>
      </w:r>
      <w:r w:rsidR="00197CF3" w:rsidRPr="00731A42">
        <w:rPr>
          <w:rFonts w:ascii="Times New Roman" w:hAnsi="Times New Roman" w:cs="Times New Roman"/>
          <w:sz w:val="24"/>
          <w:szCs w:val="24"/>
        </w:rPr>
        <w:t>–</w:t>
      </w:r>
      <w:r w:rsidR="002D1670" w:rsidRPr="00731A42">
        <w:rPr>
          <w:rFonts w:ascii="Times New Roman" w:hAnsi="Times New Roman" w:cs="Times New Roman"/>
          <w:sz w:val="24"/>
          <w:szCs w:val="24"/>
        </w:rPr>
        <w:t xml:space="preserve"> </w:t>
      </w:r>
      <w:r w:rsidR="00197CF3" w:rsidRPr="00731A42">
        <w:rPr>
          <w:rFonts w:ascii="Times New Roman" w:hAnsi="Times New Roman" w:cs="Times New Roman"/>
          <w:sz w:val="24"/>
          <w:szCs w:val="24"/>
        </w:rPr>
        <w:t>podrazumijeva povećanje kvalitete i odjeka znanstvenih radova visokog učilišta, povećanje izloženosti i vidljivosti znanstvenog rada javnog visokog učilišta na međunarodnoj razini i osiguranje preduvjeta potrebnih za njihovu provedbu.</w:t>
      </w:r>
    </w:p>
    <w:p w:rsidR="00F26E8C" w:rsidRPr="00731A42" w:rsidRDefault="00F26E8C" w:rsidP="009B1AAC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Znanost, umjetnost i visoko obrazovanje kao pokretači promjena u društvu i gospodarstvu.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Izračun financijskog plana: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Sredstva programskog financiranja planiraju</w:t>
      </w:r>
      <w:r w:rsidR="00E61A7F" w:rsidRPr="00731A42">
        <w:rPr>
          <w:rFonts w:ascii="Times New Roman" w:hAnsi="Times New Roman" w:cs="Times New Roman"/>
          <w:sz w:val="24"/>
          <w:szCs w:val="24"/>
        </w:rPr>
        <w:t xml:space="preserve"> se za razdoblje </w:t>
      </w:r>
      <w:r w:rsidRPr="00731A42">
        <w:rPr>
          <w:rFonts w:ascii="Times New Roman" w:hAnsi="Times New Roman" w:cs="Times New Roman"/>
          <w:sz w:val="24"/>
          <w:szCs w:val="24"/>
        </w:rPr>
        <w:t>202</w:t>
      </w:r>
      <w:r w:rsidR="00C4635A" w:rsidRPr="00731A42">
        <w:rPr>
          <w:rFonts w:ascii="Times New Roman" w:hAnsi="Times New Roman" w:cs="Times New Roman"/>
          <w:sz w:val="24"/>
          <w:szCs w:val="24"/>
        </w:rPr>
        <w:t>4</w:t>
      </w:r>
      <w:r w:rsidRPr="00731A42">
        <w:rPr>
          <w:rFonts w:ascii="Times New Roman" w:hAnsi="Times New Roman" w:cs="Times New Roman"/>
          <w:sz w:val="24"/>
          <w:szCs w:val="24"/>
        </w:rPr>
        <w:t>.</w:t>
      </w:r>
      <w:r w:rsidR="00E61A7F" w:rsidRPr="00731A42">
        <w:rPr>
          <w:rFonts w:ascii="Times New Roman" w:hAnsi="Times New Roman" w:cs="Times New Roman"/>
          <w:sz w:val="24"/>
          <w:szCs w:val="24"/>
        </w:rPr>
        <w:t>-</w:t>
      </w:r>
      <w:r w:rsidRPr="00731A42">
        <w:rPr>
          <w:rFonts w:ascii="Times New Roman" w:hAnsi="Times New Roman" w:cs="Times New Roman"/>
          <w:sz w:val="24"/>
          <w:szCs w:val="24"/>
        </w:rPr>
        <w:t xml:space="preserve"> 202</w:t>
      </w:r>
      <w:r w:rsidR="00C4635A" w:rsidRPr="00731A42">
        <w:rPr>
          <w:rFonts w:ascii="Times New Roman" w:hAnsi="Times New Roman" w:cs="Times New Roman"/>
          <w:sz w:val="24"/>
          <w:szCs w:val="24"/>
        </w:rPr>
        <w:t>6</w:t>
      </w:r>
      <w:r w:rsidRPr="00731A42">
        <w:rPr>
          <w:rFonts w:ascii="Times New Roman" w:hAnsi="Times New Roman" w:cs="Times New Roman"/>
          <w:sz w:val="24"/>
          <w:szCs w:val="24"/>
        </w:rPr>
        <w:t>. godin</w:t>
      </w:r>
      <w:r w:rsidR="00E61A7F" w:rsidRPr="00731A42">
        <w:rPr>
          <w:rFonts w:ascii="Times New Roman" w:hAnsi="Times New Roman" w:cs="Times New Roman"/>
          <w:sz w:val="24"/>
          <w:szCs w:val="24"/>
        </w:rPr>
        <w:t>e.</w:t>
      </w:r>
      <w:r w:rsidRPr="0073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Navedene iznose Fakultet je dobio kroz izračun limita za cijelo Sveučilište Josipa Jurja Strossmayera u Osijeku.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7F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C8A" w:rsidRDefault="003B5C8A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C8A" w:rsidRDefault="003B5C8A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C8A" w:rsidRPr="00731A42" w:rsidRDefault="003B5C8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61A7F" w:rsidRPr="00731A42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7F" w:rsidRPr="00731A42" w:rsidRDefault="00E61A7F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731A42" w:rsidRDefault="00F26E8C" w:rsidP="009B1AAC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lastRenderedPageBreak/>
        <w:t>A621038 Programi vježbaonica visokih učilišta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1"/>
      </w:tblGrid>
      <w:tr w:rsidR="00731A42" w:rsidRPr="00731A42" w:rsidTr="004536FA">
        <w:tc>
          <w:tcPr>
            <w:tcW w:w="1773" w:type="dxa"/>
            <w:shd w:val="clear" w:color="auto" w:fill="D0CECE" w:themeFill="background2" w:themeFillShade="E6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2C68AB" w:rsidRPr="0073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D799A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FD799A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</w:tcPr>
          <w:p w:rsidR="00E61A7F" w:rsidRPr="00731A42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731A42" w:rsidTr="004536FA">
        <w:tc>
          <w:tcPr>
            <w:tcW w:w="1773" w:type="dxa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A621038</w:t>
            </w: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:rsidR="00E61A7F" w:rsidRPr="00731A42" w:rsidRDefault="00FD799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11" w:type="dxa"/>
          </w:tcPr>
          <w:p w:rsidR="00E61A7F" w:rsidRPr="00731A42" w:rsidRDefault="00FD799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11" w:type="dxa"/>
          </w:tcPr>
          <w:p w:rsidR="00E61A7F" w:rsidRPr="00731A42" w:rsidRDefault="00FD799A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1" w:type="dxa"/>
          </w:tcPr>
          <w:p w:rsidR="00E61A7F" w:rsidRPr="00731A42" w:rsidRDefault="00FD799A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</w:tbl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Pr="00731A42">
        <w:rPr>
          <w:rFonts w:ascii="Times New Roman" w:hAnsi="Times New Roman" w:cs="Times New Roman"/>
          <w:i/>
          <w:sz w:val="24"/>
          <w:szCs w:val="24"/>
        </w:rPr>
        <w:t>.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Planirana su sredstva za rad vježbaonica u tijeku planskog razdoblja 202</w:t>
      </w:r>
      <w:r w:rsidR="00FD799A" w:rsidRPr="00731A42">
        <w:rPr>
          <w:rFonts w:ascii="Times New Roman" w:hAnsi="Times New Roman" w:cs="Times New Roman"/>
          <w:sz w:val="24"/>
          <w:szCs w:val="24"/>
        </w:rPr>
        <w:t>4</w:t>
      </w:r>
      <w:r w:rsidR="00E61A7F" w:rsidRPr="00731A42">
        <w:rPr>
          <w:rFonts w:ascii="Times New Roman" w:hAnsi="Times New Roman" w:cs="Times New Roman"/>
          <w:sz w:val="24"/>
          <w:szCs w:val="24"/>
        </w:rPr>
        <w:t>.-202</w:t>
      </w:r>
      <w:r w:rsidR="00FD799A" w:rsidRPr="00731A42">
        <w:rPr>
          <w:rFonts w:ascii="Times New Roman" w:hAnsi="Times New Roman" w:cs="Times New Roman"/>
          <w:sz w:val="24"/>
          <w:szCs w:val="24"/>
        </w:rPr>
        <w:t>6</w:t>
      </w:r>
      <w:r w:rsidRPr="00731A42">
        <w:rPr>
          <w:rFonts w:ascii="Times New Roman" w:hAnsi="Times New Roman" w:cs="Times New Roman"/>
          <w:sz w:val="24"/>
          <w:szCs w:val="24"/>
        </w:rPr>
        <w:t>.g.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Navedene iznose Fakultet je dobio kroz izračun limita za cijelo Sveučilište Josipa Jurja Strossmayera u Osijeku.</w:t>
      </w:r>
    </w:p>
    <w:p w:rsidR="00F26E8C" w:rsidRPr="00731A42" w:rsidRDefault="00F26E8C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E8C" w:rsidRPr="00731A42" w:rsidRDefault="00F26E8C" w:rsidP="009B1AA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42">
        <w:rPr>
          <w:rFonts w:ascii="Times New Roman" w:hAnsi="Times New Roman" w:cs="Times New Roman"/>
          <w:b/>
          <w:sz w:val="24"/>
          <w:szCs w:val="24"/>
        </w:rPr>
        <w:t>A679090 Redovna djelatnost Sveučilišta u Osijeku (iz evidencijskih prihoda)</w:t>
      </w:r>
    </w:p>
    <w:p w:rsidR="00F26E8C" w:rsidRPr="00731A42" w:rsidRDefault="00F26E8C" w:rsidP="009B1AAC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80"/>
        <w:gridCol w:w="16"/>
        <w:gridCol w:w="1280"/>
        <w:gridCol w:w="16"/>
        <w:gridCol w:w="1280"/>
        <w:gridCol w:w="16"/>
        <w:gridCol w:w="1280"/>
        <w:gridCol w:w="16"/>
      </w:tblGrid>
      <w:tr w:rsidR="00731A42" w:rsidRPr="00731A42" w:rsidTr="0048444B">
        <w:tc>
          <w:tcPr>
            <w:tcW w:w="1523" w:type="dxa"/>
            <w:shd w:val="clear" w:color="auto" w:fill="D0CECE" w:themeFill="background2" w:themeFillShade="E6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9E448B" w:rsidRPr="0073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9E448B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C62C95" w:rsidRPr="0073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</w:tcPr>
          <w:p w:rsidR="00E61A7F" w:rsidRPr="00731A42" w:rsidRDefault="00E61A7F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61A7F" w:rsidRPr="00731A42" w:rsidTr="0048444B">
        <w:trPr>
          <w:gridAfter w:val="1"/>
          <w:wAfter w:w="16" w:type="dxa"/>
        </w:trPr>
        <w:tc>
          <w:tcPr>
            <w:tcW w:w="1523" w:type="dxa"/>
          </w:tcPr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A679090</w:t>
            </w: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 (iz evidencijskih prihoda)</w:t>
            </w:r>
          </w:p>
        </w:tc>
        <w:tc>
          <w:tcPr>
            <w:tcW w:w="1280" w:type="dxa"/>
            <w:shd w:val="clear" w:color="auto" w:fill="auto"/>
          </w:tcPr>
          <w:p w:rsidR="00E61A7F" w:rsidRPr="00731A42" w:rsidRDefault="009E448B" w:rsidP="009B1A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bCs/>
                <w:sz w:val="24"/>
                <w:szCs w:val="24"/>
              </w:rPr>
              <w:t>236.446</w:t>
            </w:r>
          </w:p>
          <w:p w:rsidR="00E61A7F" w:rsidRPr="00731A42" w:rsidRDefault="00E61A7F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E61A7F" w:rsidRPr="00731A42" w:rsidRDefault="00EB21C3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199.216</w:t>
            </w:r>
          </w:p>
        </w:tc>
        <w:tc>
          <w:tcPr>
            <w:tcW w:w="1296" w:type="dxa"/>
            <w:gridSpan w:val="2"/>
          </w:tcPr>
          <w:p w:rsidR="00E61A7F" w:rsidRPr="00731A42" w:rsidRDefault="00EB21C3" w:rsidP="009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235.099</w:t>
            </w:r>
          </w:p>
        </w:tc>
        <w:tc>
          <w:tcPr>
            <w:tcW w:w="1296" w:type="dxa"/>
            <w:gridSpan w:val="2"/>
          </w:tcPr>
          <w:p w:rsidR="00E61A7F" w:rsidRPr="00731A42" w:rsidRDefault="00EB21C3" w:rsidP="00E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F26E8C" w:rsidRPr="00731A42" w:rsidRDefault="00F26E8C" w:rsidP="009B1AAC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9DA" w:rsidRPr="00731A42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U razdoblju 202</w:t>
      </w:r>
      <w:r w:rsidR="00EB21C3" w:rsidRPr="00731A42">
        <w:rPr>
          <w:rFonts w:ascii="Times New Roman" w:hAnsi="Times New Roman" w:cs="Times New Roman"/>
          <w:sz w:val="24"/>
          <w:szCs w:val="24"/>
        </w:rPr>
        <w:t>4</w:t>
      </w:r>
      <w:r w:rsidRPr="00731A42">
        <w:rPr>
          <w:rFonts w:ascii="Times New Roman" w:hAnsi="Times New Roman" w:cs="Times New Roman"/>
          <w:sz w:val="24"/>
          <w:szCs w:val="24"/>
        </w:rPr>
        <w:t>. – 202</w:t>
      </w:r>
      <w:r w:rsidR="00EB21C3" w:rsidRPr="00731A42">
        <w:rPr>
          <w:rFonts w:ascii="Times New Roman" w:hAnsi="Times New Roman" w:cs="Times New Roman"/>
          <w:sz w:val="24"/>
          <w:szCs w:val="24"/>
        </w:rPr>
        <w:t>6</w:t>
      </w:r>
      <w:r w:rsidRPr="00731A42">
        <w:rPr>
          <w:rFonts w:ascii="Times New Roman" w:hAnsi="Times New Roman" w:cs="Times New Roman"/>
          <w:sz w:val="24"/>
          <w:szCs w:val="24"/>
        </w:rPr>
        <w:t>. očekuje se ostvarenje ciljeva sukladno Razvojnoj i Istraživačkoj strategiji Sveučilišta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DA" w:rsidRPr="00731A42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Plan rashoda redovne djelatnosti Kineziološkog fakulteta u Osijeku iz evidencijskih prihoda (izvori 31, 43 ) </w:t>
      </w:r>
      <w:r w:rsidRPr="00731A42">
        <w:rPr>
          <w:rFonts w:ascii="Times New Roman" w:hAnsi="Times New Roman" w:cs="Times New Roman"/>
          <w:iCs/>
          <w:sz w:val="24"/>
          <w:szCs w:val="24"/>
        </w:rPr>
        <w:t>i</w:t>
      </w:r>
      <w:r w:rsidRPr="00731A42">
        <w:rPr>
          <w:rFonts w:ascii="Times New Roman" w:hAnsi="Times New Roman" w:cs="Times New Roman"/>
          <w:sz w:val="24"/>
          <w:szCs w:val="24"/>
        </w:rPr>
        <w:t>zračunat je prema očekivanim projekcijama rashoda za zaposlene, materijalne rashode, rashode usluga, financijske rashode i rashoda nefinancijske imovine.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9DA" w:rsidRPr="00731A42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lastRenderedPageBreak/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A42">
        <w:rPr>
          <w:rFonts w:ascii="Times New Roman" w:hAnsi="Times New Roman" w:cs="Times New Roman"/>
          <w:bCs/>
          <w:sz w:val="24"/>
          <w:szCs w:val="24"/>
        </w:rPr>
        <w:t>Najznačajniji dio navedenih evidencijskih prihoda odnosi se na izvor 43 Prihodi po posebnim propisima (školarine, upisnine).</w:t>
      </w:r>
    </w:p>
    <w:p w:rsidR="00B859DA" w:rsidRPr="00731A42" w:rsidRDefault="00B859DA" w:rsidP="009B1A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7F2" w:rsidRPr="00731A42" w:rsidRDefault="003C07F2" w:rsidP="003C07F2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Ciljevi upravljanja kvalitetom i društvenom ulogom Fakulteta su osiguranje uvjeta i strategije planiranja, analiziranja te izvještavanja o sustavu kvalitete svih segmenata djelovanja Fakulteta. Uspostaviti sustav praćenja i procjene učinkovitosti razvojnih aktivnosti, potaknuti razvoj društvene uloge Fakulteta, razvijati programe cjeloživotnog učenja usklađene s društvenim i gospodarskim potrebama, osigurati vidljivost i utjecaj društvene uloge Fakulteta u zajednici.</w:t>
      </w:r>
    </w:p>
    <w:p w:rsidR="003C07F2" w:rsidRPr="00731A42" w:rsidRDefault="003C07F2" w:rsidP="003C07F2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Ciljevi studijskih programa su težiti  razvoju, modernizaciji i evaluaciji studijskih programa, unaprijediti postupke planiranja, predlaganja i prihvaćanja novih studijskih programa, uspostaviti sveobuhvatan sustav podrške u praćenju zapošljavanja diplomiranih studenata Fakulteta.</w:t>
      </w:r>
    </w:p>
    <w:p w:rsidR="003C07F2" w:rsidRPr="00731A42" w:rsidRDefault="003C07F2" w:rsidP="003C07F2">
      <w:pPr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>Nastavni proces temelji se na unapređenju procesa vrednovanja i ocjenjivanja studijskih postignuća, u svrhu unaprjeđivanja uvjeta za studiranje. Unaprijediti i razviti mehanizme praćenja i provjere uspješnosti implementacije, uspostaviti sustav povratnog informiranja studenata te razviti mehanizme praćenja i provjere uspješnosti implementacije sustava, te unaprijediti sustav podrške studentima.</w:t>
      </w:r>
    </w:p>
    <w:p w:rsidR="003C07F2" w:rsidRPr="00731A42" w:rsidRDefault="003C07F2" w:rsidP="003C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9DA" w:rsidRPr="00731A42" w:rsidRDefault="00B859DA" w:rsidP="003C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8C" w:rsidRPr="00731A42" w:rsidRDefault="00F26E8C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944" w:rsidRPr="009B1AAC" w:rsidRDefault="00EB2944" w:rsidP="009B1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944" w:rsidRPr="009B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B6" w:rsidRDefault="00961EB6" w:rsidP="00741AD6">
      <w:pPr>
        <w:spacing w:after="0" w:line="240" w:lineRule="auto"/>
      </w:pPr>
      <w:r>
        <w:separator/>
      </w:r>
    </w:p>
  </w:endnote>
  <w:endnote w:type="continuationSeparator" w:id="0">
    <w:p w:rsidR="00961EB6" w:rsidRDefault="00961EB6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B6" w:rsidRDefault="00961EB6" w:rsidP="00741AD6">
      <w:pPr>
        <w:spacing w:after="0" w:line="240" w:lineRule="auto"/>
      </w:pPr>
      <w:r>
        <w:separator/>
      </w:r>
    </w:p>
  </w:footnote>
  <w:footnote w:type="continuationSeparator" w:id="0">
    <w:p w:rsidR="00961EB6" w:rsidRDefault="00961EB6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11919"/>
    <w:rsid w:val="00072097"/>
    <w:rsid w:val="00072795"/>
    <w:rsid w:val="000B7DD8"/>
    <w:rsid w:val="00197CF3"/>
    <w:rsid w:val="001C0BB9"/>
    <w:rsid w:val="001C5A4C"/>
    <w:rsid w:val="001C7FC3"/>
    <w:rsid w:val="001F5CA7"/>
    <w:rsid w:val="00204AE2"/>
    <w:rsid w:val="002137DB"/>
    <w:rsid w:val="00224B40"/>
    <w:rsid w:val="002B0D9F"/>
    <w:rsid w:val="002C68AB"/>
    <w:rsid w:val="002D1670"/>
    <w:rsid w:val="0033011D"/>
    <w:rsid w:val="0033270B"/>
    <w:rsid w:val="00344D07"/>
    <w:rsid w:val="0036290E"/>
    <w:rsid w:val="003B5C8A"/>
    <w:rsid w:val="003C07F2"/>
    <w:rsid w:val="00405317"/>
    <w:rsid w:val="00441DCC"/>
    <w:rsid w:val="004924E3"/>
    <w:rsid w:val="005137BB"/>
    <w:rsid w:val="00565D30"/>
    <w:rsid w:val="005D6BB2"/>
    <w:rsid w:val="005F5439"/>
    <w:rsid w:val="00621A55"/>
    <w:rsid w:val="00623D76"/>
    <w:rsid w:val="00663D11"/>
    <w:rsid w:val="006E085C"/>
    <w:rsid w:val="006E4A36"/>
    <w:rsid w:val="007032AE"/>
    <w:rsid w:val="00726804"/>
    <w:rsid w:val="00731A42"/>
    <w:rsid w:val="00741AD6"/>
    <w:rsid w:val="007460A8"/>
    <w:rsid w:val="007925D2"/>
    <w:rsid w:val="00794125"/>
    <w:rsid w:val="007E14AB"/>
    <w:rsid w:val="007E6BD7"/>
    <w:rsid w:val="00827646"/>
    <w:rsid w:val="00901EF5"/>
    <w:rsid w:val="00913D53"/>
    <w:rsid w:val="009233DD"/>
    <w:rsid w:val="00940FCA"/>
    <w:rsid w:val="00961EB6"/>
    <w:rsid w:val="009B1AAC"/>
    <w:rsid w:val="009E448B"/>
    <w:rsid w:val="00A46E3B"/>
    <w:rsid w:val="00A97D9A"/>
    <w:rsid w:val="00B859DA"/>
    <w:rsid w:val="00BF0794"/>
    <w:rsid w:val="00C06914"/>
    <w:rsid w:val="00C32CDA"/>
    <w:rsid w:val="00C4635A"/>
    <w:rsid w:val="00C61D92"/>
    <w:rsid w:val="00C62C95"/>
    <w:rsid w:val="00C63374"/>
    <w:rsid w:val="00C7465B"/>
    <w:rsid w:val="00D21B2B"/>
    <w:rsid w:val="00D6177F"/>
    <w:rsid w:val="00D75F81"/>
    <w:rsid w:val="00DA227F"/>
    <w:rsid w:val="00DB158D"/>
    <w:rsid w:val="00DD39B6"/>
    <w:rsid w:val="00DF1674"/>
    <w:rsid w:val="00E61A7F"/>
    <w:rsid w:val="00EB21C3"/>
    <w:rsid w:val="00EB2944"/>
    <w:rsid w:val="00F26E8C"/>
    <w:rsid w:val="00FD799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9C8A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Bullet point,List Paragraph1"/>
    <w:basedOn w:val="Normal"/>
    <w:link w:val="OdlomakpopisaChar"/>
    <w:qFormat/>
    <w:rsid w:val="00A46E3B"/>
    <w:pPr>
      <w:ind w:left="720"/>
      <w:contextualSpacing/>
    </w:pPr>
  </w:style>
  <w:style w:type="paragraph" w:customStyle="1" w:styleId="Default">
    <w:name w:val="Default"/>
    <w:rsid w:val="00072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C6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63374"/>
  </w:style>
  <w:style w:type="paragraph" w:styleId="StandardWeb">
    <w:name w:val="Normal (Web)"/>
    <w:basedOn w:val="Normal"/>
    <w:uiPriority w:val="99"/>
    <w:unhideWhenUsed/>
    <w:rsid w:val="00C633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 Zelić</cp:lastModifiedBy>
  <cp:revision>23</cp:revision>
  <cp:lastPrinted>2025-03-12T12:01:00Z</cp:lastPrinted>
  <dcterms:created xsi:type="dcterms:W3CDTF">2024-03-07T13:05:00Z</dcterms:created>
  <dcterms:modified xsi:type="dcterms:W3CDTF">2025-03-12T12:38:00Z</dcterms:modified>
</cp:coreProperties>
</file>